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42" w:rsidRDefault="00E200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40.642/3</w:t>
      </w:r>
    </w:p>
    <w:p w:rsidR="00E20042" w:rsidRDefault="00E20042">
      <w:pPr>
        <w:rPr>
          <w:rFonts w:ascii="Arial" w:hAnsi="Arial" w:cs="Arial"/>
          <w:b/>
        </w:rPr>
      </w:pPr>
    </w:p>
    <w:p w:rsidR="003C6160" w:rsidRDefault="008B79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Vollzug der Wassergesetze</w:t>
      </w:r>
    </w:p>
    <w:p w:rsidR="008B7910" w:rsidRDefault="008B79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Vorläufige Anordnung zur Sicherung der öffentlichen Wasser</w:t>
      </w:r>
      <w:r w:rsidR="0010656C">
        <w:rPr>
          <w:rFonts w:ascii="Arial" w:hAnsi="Arial" w:cs="Arial"/>
          <w:b/>
        </w:rPr>
        <w:t>versorgung aus dem Gewinnungsgebiet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Uehlfeld</w:t>
      </w:r>
      <w:proofErr w:type="spellEnd"/>
      <w:r>
        <w:rPr>
          <w:rFonts w:ascii="Arial" w:hAnsi="Arial" w:cs="Arial"/>
          <w:b/>
        </w:rPr>
        <w:t xml:space="preserve"> II des Zweckverbandes Fernwasserversorgung Franken (FWF)</w:t>
      </w:r>
      <w:r w:rsidR="0010656C">
        <w:rPr>
          <w:rFonts w:ascii="Arial" w:hAnsi="Arial" w:cs="Arial"/>
          <w:b/>
        </w:rPr>
        <w:t xml:space="preserve"> im Bereich des Marktes </w:t>
      </w:r>
      <w:proofErr w:type="spellStart"/>
      <w:r w:rsidR="0010656C">
        <w:rPr>
          <w:rFonts w:ascii="Arial" w:hAnsi="Arial" w:cs="Arial"/>
          <w:b/>
        </w:rPr>
        <w:t>Lonnerstadt</w:t>
      </w:r>
      <w:proofErr w:type="spellEnd"/>
      <w:r w:rsidR="0010656C">
        <w:rPr>
          <w:rFonts w:ascii="Arial" w:hAnsi="Arial" w:cs="Arial"/>
          <w:b/>
        </w:rPr>
        <w:t xml:space="preserve"> und der Stadt Höchstadt, Landkreis Erlangen Höchstadt </w:t>
      </w:r>
    </w:p>
    <w:p w:rsidR="008B7910" w:rsidRDefault="008B7910">
      <w:pPr>
        <w:rPr>
          <w:rFonts w:ascii="Arial" w:hAnsi="Arial" w:cs="Arial"/>
          <w:b/>
        </w:rPr>
      </w:pPr>
    </w:p>
    <w:p w:rsidR="008B7910" w:rsidRDefault="008B7910">
      <w:pPr>
        <w:rPr>
          <w:rFonts w:ascii="Arial" w:hAnsi="Arial" w:cs="Arial"/>
          <w:b/>
        </w:rPr>
      </w:pPr>
    </w:p>
    <w:p w:rsidR="00DD0FDA" w:rsidRDefault="008B7910" w:rsidP="00985CE6">
      <w:pPr>
        <w:jc w:val="both"/>
        <w:rPr>
          <w:rFonts w:ascii="Arial" w:hAnsi="Arial" w:cs="Arial"/>
        </w:rPr>
      </w:pPr>
      <w:r w:rsidRPr="00ED2AFE">
        <w:rPr>
          <w:rFonts w:ascii="Arial" w:hAnsi="Arial" w:cs="Arial"/>
        </w:rPr>
        <w:t xml:space="preserve">Zur Sicherung der öffentlichen Wasserversorgung des Zweckverbandes </w:t>
      </w:r>
      <w:r w:rsidR="00CC7F80" w:rsidRPr="00ED2AFE">
        <w:rPr>
          <w:rFonts w:ascii="Arial" w:hAnsi="Arial" w:cs="Arial"/>
        </w:rPr>
        <w:t>Fernwasserversorgung Franken erlässt das Landratsamt Erlan</w:t>
      </w:r>
      <w:r w:rsidR="00A2146A">
        <w:rPr>
          <w:rFonts w:ascii="Arial" w:hAnsi="Arial" w:cs="Arial"/>
        </w:rPr>
        <w:t>gen – Höchstadt gemäß § 52 Abs.2</w:t>
      </w:r>
      <w:r w:rsidR="00CC7F80" w:rsidRPr="00ED2AFE">
        <w:rPr>
          <w:rFonts w:ascii="Arial" w:hAnsi="Arial" w:cs="Arial"/>
        </w:rPr>
        <w:t xml:space="preserve"> Satz 1 Wasserhaushaltsgesetz (WHG) folgende </w:t>
      </w:r>
      <w:r w:rsidR="00CC7F80" w:rsidRPr="00ED2AFE">
        <w:rPr>
          <w:rFonts w:ascii="Arial" w:hAnsi="Arial" w:cs="Arial"/>
          <w:b/>
        </w:rPr>
        <w:t xml:space="preserve">vorläufige Anordnung </w:t>
      </w:r>
      <w:r w:rsidR="00CC7F80" w:rsidRPr="00ED2AFE">
        <w:rPr>
          <w:rFonts w:ascii="Arial" w:hAnsi="Arial" w:cs="Arial"/>
        </w:rPr>
        <w:t>als</w:t>
      </w:r>
    </w:p>
    <w:p w:rsidR="00CC7F80" w:rsidRDefault="009464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D2104">
        <w:rPr>
          <w:rFonts w:ascii="Arial" w:hAnsi="Arial" w:cs="Arial"/>
        </w:rPr>
        <w:t xml:space="preserve">                              </w:t>
      </w:r>
    </w:p>
    <w:p w:rsidR="00CC7F80" w:rsidRDefault="00CC7F80">
      <w:pPr>
        <w:rPr>
          <w:rFonts w:ascii="Arial" w:hAnsi="Arial" w:cs="Arial"/>
        </w:rPr>
      </w:pPr>
    </w:p>
    <w:p w:rsidR="00ED2AFE" w:rsidRDefault="00CC7F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</w:t>
      </w:r>
      <w:r w:rsidRPr="00CC7F80">
        <w:rPr>
          <w:rFonts w:ascii="Arial" w:hAnsi="Arial" w:cs="Arial"/>
          <w:u w:val="single"/>
        </w:rPr>
        <w:t xml:space="preserve"> </w:t>
      </w:r>
      <w:r w:rsidRPr="00CC7F80">
        <w:rPr>
          <w:rFonts w:ascii="Arial" w:hAnsi="Arial" w:cs="Arial"/>
          <w:b/>
          <w:u w:val="single"/>
        </w:rPr>
        <w:t>ALLGEMEINVERFÜ</w:t>
      </w:r>
      <w:r w:rsidR="00ED2AFE">
        <w:rPr>
          <w:rFonts w:ascii="Arial" w:hAnsi="Arial" w:cs="Arial"/>
          <w:b/>
          <w:u w:val="single"/>
        </w:rPr>
        <w:t>GUNG</w:t>
      </w:r>
      <w:r w:rsidR="004460DB">
        <w:rPr>
          <w:rFonts w:ascii="Arial" w:hAnsi="Arial" w:cs="Arial"/>
          <w:b/>
          <w:u w:val="single"/>
        </w:rPr>
        <w:br/>
      </w:r>
    </w:p>
    <w:p w:rsidR="00ED2AFE" w:rsidRDefault="00ED2AFE">
      <w:pPr>
        <w:rPr>
          <w:rFonts w:ascii="Arial" w:hAnsi="Arial" w:cs="Arial"/>
          <w:b/>
          <w:u w:val="single"/>
        </w:rPr>
      </w:pPr>
    </w:p>
    <w:p w:rsidR="00ED2AFE" w:rsidRDefault="00ED2AFE">
      <w:pPr>
        <w:rPr>
          <w:rFonts w:ascii="Arial" w:hAnsi="Arial" w:cs="Arial"/>
          <w:b/>
          <w:u w:val="single"/>
        </w:rPr>
      </w:pPr>
    </w:p>
    <w:p w:rsidR="00985CE6" w:rsidRDefault="00ED2AFE" w:rsidP="00985CE6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 w:rsidRPr="00ED2AFE">
        <w:rPr>
          <w:rFonts w:ascii="Arial" w:hAnsi="Arial" w:cs="Arial"/>
        </w:rPr>
        <w:t xml:space="preserve">Für das unter Nr. 2 dieser Allgemeinverfügung beschriebene Gebiet </w:t>
      </w:r>
      <w:r>
        <w:rPr>
          <w:rFonts w:ascii="Arial" w:hAnsi="Arial" w:cs="Arial"/>
        </w:rPr>
        <w:t xml:space="preserve">(Geltungsbereich der Allgemeinverfügung) </w:t>
      </w:r>
      <w:r w:rsidR="006177CA">
        <w:rPr>
          <w:rFonts w:ascii="Arial" w:hAnsi="Arial" w:cs="Arial"/>
        </w:rPr>
        <w:t xml:space="preserve">gelten </w:t>
      </w:r>
      <w:r w:rsidR="00714836">
        <w:rPr>
          <w:rFonts w:ascii="Arial" w:hAnsi="Arial" w:cs="Arial"/>
        </w:rPr>
        <w:t xml:space="preserve">ab dem 08.04.2022 </w:t>
      </w:r>
      <w:r>
        <w:rPr>
          <w:rFonts w:ascii="Arial" w:hAnsi="Arial" w:cs="Arial"/>
        </w:rPr>
        <w:t>die unter Nr. 3 dieser Allgemeinverfügung a</w:t>
      </w:r>
      <w:r w:rsidR="00714836">
        <w:rPr>
          <w:rFonts w:ascii="Arial" w:hAnsi="Arial" w:cs="Arial"/>
        </w:rPr>
        <w:t>ufgelisteten Verbote</w:t>
      </w:r>
      <w:r w:rsidR="006177CA">
        <w:rPr>
          <w:rFonts w:ascii="Arial" w:hAnsi="Arial" w:cs="Arial"/>
        </w:rPr>
        <w:t>.</w:t>
      </w:r>
    </w:p>
    <w:p w:rsidR="00ED2AFE" w:rsidRPr="00985CE6" w:rsidRDefault="00ED2AFE" w:rsidP="00985CE6">
      <w:pPr>
        <w:pStyle w:val="Listenabsatz"/>
        <w:jc w:val="both"/>
        <w:rPr>
          <w:rFonts w:ascii="Arial" w:hAnsi="Arial" w:cs="Arial"/>
        </w:rPr>
      </w:pPr>
    </w:p>
    <w:p w:rsidR="00985CE6" w:rsidRDefault="00ED2AFE" w:rsidP="00985CE6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Für die Grenzen des Geltungsbereichs</w:t>
      </w:r>
      <w:r w:rsidR="00A2146A">
        <w:rPr>
          <w:rFonts w:ascii="Arial" w:hAnsi="Arial" w:cs="Arial"/>
        </w:rPr>
        <w:t xml:space="preserve"> dieser All</w:t>
      </w:r>
      <w:r w:rsidR="00013DA0">
        <w:rPr>
          <w:rFonts w:ascii="Arial" w:hAnsi="Arial" w:cs="Arial"/>
        </w:rPr>
        <w:t>gemeinverfügung sind</w:t>
      </w:r>
      <w:r>
        <w:rPr>
          <w:rFonts w:ascii="Arial" w:hAnsi="Arial" w:cs="Arial"/>
        </w:rPr>
        <w:t xml:space="preserve"> Karte</w:t>
      </w:r>
      <w:r w:rsidR="00A2146A">
        <w:rPr>
          <w:rFonts w:ascii="Arial" w:hAnsi="Arial" w:cs="Arial"/>
        </w:rPr>
        <w:t xml:space="preserve"> 1 </w:t>
      </w:r>
      <w:r w:rsidR="006F38EB">
        <w:rPr>
          <w:rFonts w:ascii="Arial" w:hAnsi="Arial" w:cs="Arial"/>
        </w:rPr>
        <w:t xml:space="preserve">(Teilbereich </w:t>
      </w:r>
      <w:r w:rsidR="00A2146A">
        <w:rPr>
          <w:rFonts w:ascii="Arial" w:hAnsi="Arial" w:cs="Arial"/>
        </w:rPr>
        <w:t>1) und Karte 2</w:t>
      </w:r>
      <w:r>
        <w:rPr>
          <w:rFonts w:ascii="Arial" w:hAnsi="Arial" w:cs="Arial"/>
        </w:rPr>
        <w:t xml:space="preserve"> </w:t>
      </w:r>
      <w:r w:rsidR="00A2146A">
        <w:rPr>
          <w:rFonts w:ascii="Arial" w:hAnsi="Arial" w:cs="Arial"/>
        </w:rPr>
        <w:t>(T</w:t>
      </w:r>
      <w:r w:rsidR="006F38EB">
        <w:rPr>
          <w:rFonts w:ascii="Arial" w:hAnsi="Arial" w:cs="Arial"/>
        </w:rPr>
        <w:t>eilbereich</w:t>
      </w:r>
      <w:r w:rsidR="00A2146A">
        <w:rPr>
          <w:rFonts w:ascii="Arial" w:hAnsi="Arial" w:cs="Arial"/>
        </w:rPr>
        <w:t xml:space="preserve"> 2) </w:t>
      </w:r>
      <w:r>
        <w:rPr>
          <w:rFonts w:ascii="Arial" w:hAnsi="Arial" w:cs="Arial"/>
        </w:rPr>
        <w:t>im Maßstab</w:t>
      </w:r>
      <w:r w:rsidR="00800435">
        <w:rPr>
          <w:rFonts w:ascii="Arial" w:hAnsi="Arial" w:cs="Arial"/>
        </w:rPr>
        <w:t xml:space="preserve"> von jeweils</w:t>
      </w:r>
      <w:r>
        <w:rPr>
          <w:rFonts w:ascii="Arial" w:hAnsi="Arial" w:cs="Arial"/>
        </w:rPr>
        <w:t xml:space="preserve"> 1:</w:t>
      </w:r>
      <w:r w:rsidR="00A2146A">
        <w:rPr>
          <w:rFonts w:ascii="Arial" w:hAnsi="Arial" w:cs="Arial"/>
        </w:rPr>
        <w:t>5000</w:t>
      </w:r>
      <w:r w:rsidR="005D03FB">
        <w:rPr>
          <w:rFonts w:ascii="Arial" w:hAnsi="Arial" w:cs="Arial"/>
        </w:rPr>
        <w:t xml:space="preserve"> maßgeblich, welche</w:t>
      </w:r>
      <w:r w:rsidR="00714836">
        <w:rPr>
          <w:rFonts w:ascii="Arial" w:hAnsi="Arial" w:cs="Arial"/>
        </w:rPr>
        <w:t xml:space="preserve"> als Anlage 1 und Anlage 2</w:t>
      </w:r>
      <w:r w:rsidR="005D03FB">
        <w:rPr>
          <w:rFonts w:ascii="Arial" w:hAnsi="Arial" w:cs="Arial"/>
        </w:rPr>
        <w:t xml:space="preserve"> Bestandte</w:t>
      </w:r>
      <w:r w:rsidR="00013DA0">
        <w:rPr>
          <w:rFonts w:ascii="Arial" w:hAnsi="Arial" w:cs="Arial"/>
        </w:rPr>
        <w:t>il dieser Allgemeinverfügung sind</w:t>
      </w:r>
      <w:r w:rsidR="005D03FB">
        <w:rPr>
          <w:rFonts w:ascii="Arial" w:hAnsi="Arial" w:cs="Arial"/>
        </w:rPr>
        <w:t>.</w:t>
      </w:r>
    </w:p>
    <w:p w:rsidR="00985CE6" w:rsidRPr="00985CE6" w:rsidRDefault="00985CE6" w:rsidP="00985CE6">
      <w:pPr>
        <w:pStyle w:val="Listenabsatz"/>
        <w:rPr>
          <w:rFonts w:ascii="Arial" w:hAnsi="Arial" w:cs="Arial"/>
        </w:rPr>
      </w:pPr>
    </w:p>
    <w:p w:rsidR="00800435" w:rsidRDefault="005D03FB" w:rsidP="00985CE6">
      <w:pPr>
        <w:pStyle w:val="Listenabsatz"/>
        <w:jc w:val="both"/>
        <w:rPr>
          <w:rFonts w:ascii="Arial" w:hAnsi="Arial" w:cs="Arial"/>
        </w:rPr>
      </w:pPr>
      <w:r>
        <w:rPr>
          <w:rFonts w:ascii="Arial" w:hAnsi="Arial" w:cs="Arial"/>
        </w:rPr>
        <w:t>Für folgende Grundstücke, bei denen</w:t>
      </w:r>
      <w:r w:rsidR="00800435">
        <w:rPr>
          <w:rFonts w:ascii="Arial" w:hAnsi="Arial" w:cs="Arial"/>
        </w:rPr>
        <w:t xml:space="preserve"> der Grenzverlauf</w:t>
      </w:r>
      <w:r w:rsidR="0010656C">
        <w:rPr>
          <w:rFonts w:ascii="Arial" w:hAnsi="Arial" w:cs="Arial"/>
        </w:rPr>
        <w:t xml:space="preserve"> des Geltungsbereichs der Allgemeinverfügung</w:t>
      </w:r>
      <w:r w:rsidR="00800435">
        <w:rPr>
          <w:rFonts w:ascii="Arial" w:hAnsi="Arial" w:cs="Arial"/>
        </w:rPr>
        <w:t xml:space="preserve"> nicht der Grundstücksgrenze</w:t>
      </w:r>
      <w:r w:rsidR="008D0C5A">
        <w:rPr>
          <w:rFonts w:ascii="Arial" w:hAnsi="Arial" w:cs="Arial"/>
        </w:rPr>
        <w:t xml:space="preserve"> folgt, sind 13</w:t>
      </w:r>
      <w:r w:rsidR="00294251">
        <w:rPr>
          <w:rFonts w:ascii="Arial" w:hAnsi="Arial" w:cs="Arial"/>
        </w:rPr>
        <w:t xml:space="preserve"> Detailkarten</w:t>
      </w:r>
      <w:r>
        <w:rPr>
          <w:rFonts w:ascii="Arial" w:hAnsi="Arial" w:cs="Arial"/>
        </w:rPr>
        <w:t xml:space="preserve"> maßgebend, die</w:t>
      </w:r>
      <w:r w:rsidR="008D0C5A">
        <w:rPr>
          <w:rFonts w:ascii="Arial" w:hAnsi="Arial" w:cs="Arial"/>
        </w:rPr>
        <w:t xml:space="preserve"> ebenfalls Bestandteil dieser Allgemeinverfügung sind. </w:t>
      </w:r>
      <w:r>
        <w:rPr>
          <w:rFonts w:ascii="Arial" w:hAnsi="Arial" w:cs="Arial"/>
        </w:rPr>
        <w:br/>
      </w:r>
      <w:r w:rsidR="00A2146A">
        <w:rPr>
          <w:rFonts w:ascii="Arial" w:hAnsi="Arial" w:cs="Arial"/>
        </w:rPr>
        <w:t xml:space="preserve"> </w:t>
      </w:r>
      <w:r w:rsidR="00A2146A">
        <w:rPr>
          <w:rFonts w:ascii="Arial" w:hAnsi="Arial" w:cs="Arial"/>
        </w:rPr>
        <w:br/>
      </w:r>
      <w:r>
        <w:rPr>
          <w:rFonts w:ascii="Arial" w:hAnsi="Arial" w:cs="Arial"/>
        </w:rPr>
        <w:t>Fl. Nr</w:t>
      </w:r>
      <w:r w:rsidR="00A2146A">
        <w:rPr>
          <w:rFonts w:ascii="Arial" w:hAnsi="Arial" w:cs="Arial"/>
        </w:rPr>
        <w:t>n. 124, 135</w:t>
      </w:r>
      <w:r>
        <w:rPr>
          <w:rFonts w:ascii="Arial" w:hAnsi="Arial" w:cs="Arial"/>
        </w:rPr>
        <w:t>,</w:t>
      </w:r>
      <w:r w:rsidR="00A2146A">
        <w:rPr>
          <w:rFonts w:ascii="Arial" w:hAnsi="Arial" w:cs="Arial"/>
        </w:rPr>
        <w:t xml:space="preserve"> jeweils </w:t>
      </w:r>
      <w:r>
        <w:rPr>
          <w:rFonts w:ascii="Arial" w:hAnsi="Arial" w:cs="Arial"/>
        </w:rPr>
        <w:t>Gemarkung</w:t>
      </w:r>
      <w:r w:rsidR="00A2146A">
        <w:rPr>
          <w:rFonts w:ascii="Arial" w:hAnsi="Arial" w:cs="Arial"/>
        </w:rPr>
        <w:t xml:space="preserve"> </w:t>
      </w:r>
      <w:proofErr w:type="spellStart"/>
      <w:r w:rsidR="00A2146A">
        <w:rPr>
          <w:rFonts w:ascii="Arial" w:hAnsi="Arial" w:cs="Arial"/>
        </w:rPr>
        <w:t>Mailach</w:t>
      </w:r>
      <w:proofErr w:type="spellEnd"/>
      <w:r w:rsidR="002F7ED2">
        <w:rPr>
          <w:rFonts w:ascii="Arial" w:hAnsi="Arial" w:cs="Arial"/>
        </w:rPr>
        <w:t xml:space="preserve"> (Detailkarte</w:t>
      </w:r>
      <w:r>
        <w:rPr>
          <w:rFonts w:ascii="Arial" w:hAnsi="Arial" w:cs="Arial"/>
        </w:rPr>
        <w:t xml:space="preserve"> 1</w:t>
      </w:r>
      <w:r w:rsidR="00A2146A">
        <w:rPr>
          <w:rFonts w:ascii="Arial" w:hAnsi="Arial" w:cs="Arial"/>
        </w:rPr>
        <w:t>, M 1:1000)</w:t>
      </w:r>
    </w:p>
    <w:p w:rsidR="00294251" w:rsidRDefault="00A2146A" w:rsidP="00380C1D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D03FB">
        <w:rPr>
          <w:rFonts w:ascii="Arial" w:hAnsi="Arial" w:cs="Arial"/>
        </w:rPr>
        <w:t>Fl. Nr</w:t>
      </w:r>
      <w:r>
        <w:rPr>
          <w:rFonts w:ascii="Arial" w:hAnsi="Arial" w:cs="Arial"/>
        </w:rPr>
        <w:t>n</w:t>
      </w:r>
      <w:r w:rsidR="005D03FB">
        <w:rPr>
          <w:rFonts w:ascii="Arial" w:hAnsi="Arial" w:cs="Arial"/>
        </w:rPr>
        <w:t xml:space="preserve">. </w:t>
      </w:r>
      <w:r w:rsidR="00294251">
        <w:rPr>
          <w:rFonts w:ascii="Arial" w:hAnsi="Arial" w:cs="Arial"/>
        </w:rPr>
        <w:t>607</w:t>
      </w:r>
      <w:r>
        <w:rPr>
          <w:rFonts w:ascii="Arial" w:hAnsi="Arial" w:cs="Arial"/>
        </w:rPr>
        <w:t xml:space="preserve">, 616, jeweils Gemarkung </w:t>
      </w:r>
      <w:proofErr w:type="spellStart"/>
      <w:r>
        <w:rPr>
          <w:rFonts w:ascii="Arial" w:hAnsi="Arial" w:cs="Arial"/>
        </w:rPr>
        <w:t>Sterpersdorf</w:t>
      </w:r>
      <w:proofErr w:type="spellEnd"/>
      <w:r>
        <w:rPr>
          <w:rFonts w:ascii="Arial" w:hAnsi="Arial" w:cs="Arial"/>
        </w:rPr>
        <w:t xml:space="preserve"> </w:t>
      </w:r>
      <w:r w:rsidR="002F7ED2">
        <w:rPr>
          <w:rFonts w:ascii="Arial" w:hAnsi="Arial" w:cs="Arial"/>
        </w:rPr>
        <w:t>(Detailkarte</w:t>
      </w:r>
      <w:r w:rsidR="005D03FB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, M 1:1000</w:t>
      </w:r>
      <w:r w:rsidR="00380C1D">
        <w:rPr>
          <w:rFonts w:ascii="Arial" w:hAnsi="Arial" w:cs="Arial"/>
        </w:rPr>
        <w:t>)</w:t>
      </w:r>
    </w:p>
    <w:p w:rsidR="00380C1D" w:rsidRPr="00380C1D" w:rsidRDefault="00380C1D" w:rsidP="00380C1D">
      <w:pPr>
        <w:pStyle w:val="Listenabsatz"/>
        <w:rPr>
          <w:rFonts w:ascii="Arial" w:hAnsi="Arial" w:cs="Arial"/>
        </w:rPr>
      </w:pPr>
    </w:p>
    <w:p w:rsidR="00800435" w:rsidRDefault="00294251" w:rsidP="005D03F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Fl. Nr. 603, Ge</w:t>
      </w:r>
      <w:r w:rsidR="002F7ED2">
        <w:rPr>
          <w:rFonts w:ascii="Arial" w:hAnsi="Arial" w:cs="Arial"/>
        </w:rPr>
        <w:t xml:space="preserve">markung </w:t>
      </w:r>
      <w:proofErr w:type="spellStart"/>
      <w:r w:rsidR="002F7ED2">
        <w:rPr>
          <w:rFonts w:ascii="Arial" w:hAnsi="Arial" w:cs="Arial"/>
        </w:rPr>
        <w:t>Sterpersdorf</w:t>
      </w:r>
      <w:proofErr w:type="spellEnd"/>
      <w:r w:rsidR="002F7ED2">
        <w:rPr>
          <w:rFonts w:ascii="Arial" w:hAnsi="Arial" w:cs="Arial"/>
        </w:rPr>
        <w:t xml:space="preserve"> (Detailkarte</w:t>
      </w:r>
      <w:r>
        <w:rPr>
          <w:rFonts w:ascii="Arial" w:hAnsi="Arial" w:cs="Arial"/>
        </w:rPr>
        <w:t xml:space="preserve"> 3, M 1:1000)</w:t>
      </w:r>
    </w:p>
    <w:p w:rsidR="00294251" w:rsidRDefault="005D03FB" w:rsidP="005D03F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94251">
        <w:rPr>
          <w:rFonts w:ascii="Arial" w:hAnsi="Arial" w:cs="Arial"/>
        </w:rPr>
        <w:t>Fl. Nr. 636, Gema</w:t>
      </w:r>
      <w:r w:rsidR="002F7ED2">
        <w:rPr>
          <w:rFonts w:ascii="Arial" w:hAnsi="Arial" w:cs="Arial"/>
        </w:rPr>
        <w:t xml:space="preserve">rkung </w:t>
      </w:r>
      <w:proofErr w:type="spellStart"/>
      <w:r w:rsidR="002F7ED2">
        <w:rPr>
          <w:rFonts w:ascii="Arial" w:hAnsi="Arial" w:cs="Arial"/>
        </w:rPr>
        <w:t>Sterpersdorf</w:t>
      </w:r>
      <w:proofErr w:type="spellEnd"/>
      <w:r w:rsidR="002F7ED2">
        <w:rPr>
          <w:rFonts w:ascii="Arial" w:hAnsi="Arial" w:cs="Arial"/>
        </w:rPr>
        <w:t xml:space="preserve"> (Detailkarte</w:t>
      </w:r>
      <w:r w:rsidR="00294251">
        <w:rPr>
          <w:rFonts w:ascii="Arial" w:hAnsi="Arial" w:cs="Arial"/>
        </w:rPr>
        <w:t xml:space="preserve"> 4, M 1:1000)</w:t>
      </w:r>
    </w:p>
    <w:p w:rsidR="00800435" w:rsidRDefault="00800435" w:rsidP="005D03FB">
      <w:pPr>
        <w:pStyle w:val="Listenabsatz"/>
        <w:rPr>
          <w:rFonts w:ascii="Arial" w:hAnsi="Arial" w:cs="Arial"/>
        </w:rPr>
      </w:pPr>
    </w:p>
    <w:p w:rsidR="00800435" w:rsidRDefault="00294251" w:rsidP="005D03F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Fl. Nrn. 110, 115, jeweils Gemarkung </w:t>
      </w:r>
      <w:proofErr w:type="spellStart"/>
      <w:r>
        <w:rPr>
          <w:rFonts w:ascii="Arial" w:hAnsi="Arial" w:cs="Arial"/>
        </w:rPr>
        <w:t>Mailach</w:t>
      </w:r>
      <w:proofErr w:type="spellEnd"/>
      <w:r w:rsidR="002F7ED2">
        <w:rPr>
          <w:rFonts w:ascii="Arial" w:hAnsi="Arial" w:cs="Arial"/>
        </w:rPr>
        <w:t xml:space="preserve"> (Detailkarte</w:t>
      </w:r>
      <w:r>
        <w:rPr>
          <w:rFonts w:ascii="Arial" w:hAnsi="Arial" w:cs="Arial"/>
        </w:rPr>
        <w:t xml:space="preserve"> 5, M 1:1000)</w:t>
      </w:r>
    </w:p>
    <w:p w:rsidR="00800435" w:rsidRDefault="00A93A02" w:rsidP="005D03F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94251">
        <w:rPr>
          <w:rFonts w:ascii="Arial" w:hAnsi="Arial" w:cs="Arial"/>
        </w:rPr>
        <w:t xml:space="preserve">Fl. Nr. 100, Gemarkung </w:t>
      </w:r>
      <w:proofErr w:type="spellStart"/>
      <w:r w:rsidR="00294251">
        <w:rPr>
          <w:rFonts w:ascii="Arial" w:hAnsi="Arial" w:cs="Arial"/>
        </w:rPr>
        <w:t>Mailach</w:t>
      </w:r>
      <w:proofErr w:type="spellEnd"/>
      <w:r w:rsidR="002F7ED2">
        <w:rPr>
          <w:rFonts w:ascii="Arial" w:hAnsi="Arial" w:cs="Arial"/>
        </w:rPr>
        <w:t xml:space="preserve"> (Detailkarte</w:t>
      </w:r>
      <w:r w:rsidR="00294251">
        <w:rPr>
          <w:rFonts w:ascii="Arial" w:hAnsi="Arial" w:cs="Arial"/>
        </w:rPr>
        <w:t xml:space="preserve"> 6, M 1:1000)</w:t>
      </w:r>
    </w:p>
    <w:p w:rsidR="00800435" w:rsidRDefault="00A93A02" w:rsidP="005D03F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F7ED2">
        <w:rPr>
          <w:rFonts w:ascii="Arial" w:hAnsi="Arial" w:cs="Arial"/>
        </w:rPr>
        <w:t xml:space="preserve">Fl. Nrn. 103, 105, jeweils Gemarkung </w:t>
      </w:r>
      <w:proofErr w:type="spellStart"/>
      <w:r w:rsidR="002F7ED2">
        <w:rPr>
          <w:rFonts w:ascii="Arial" w:hAnsi="Arial" w:cs="Arial"/>
        </w:rPr>
        <w:t>Mailach</w:t>
      </w:r>
      <w:proofErr w:type="spellEnd"/>
      <w:r w:rsidR="002F7ED2">
        <w:rPr>
          <w:rFonts w:ascii="Arial" w:hAnsi="Arial" w:cs="Arial"/>
        </w:rPr>
        <w:t xml:space="preserve"> (Detailkarte 7, M 1:2000</w:t>
      </w:r>
      <w:r w:rsidR="0010656C">
        <w:rPr>
          <w:rFonts w:ascii="Arial" w:hAnsi="Arial" w:cs="Arial"/>
        </w:rPr>
        <w:t>)</w:t>
      </w:r>
    </w:p>
    <w:p w:rsidR="002F7ED2" w:rsidRDefault="00A93A02" w:rsidP="00800435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F7ED2">
        <w:rPr>
          <w:rFonts w:ascii="Arial" w:hAnsi="Arial" w:cs="Arial"/>
        </w:rPr>
        <w:t xml:space="preserve">Fl. Nr. 85, Gemarkung </w:t>
      </w:r>
      <w:proofErr w:type="spellStart"/>
      <w:r w:rsidR="002F7ED2">
        <w:rPr>
          <w:rFonts w:ascii="Arial" w:hAnsi="Arial" w:cs="Arial"/>
        </w:rPr>
        <w:t>Mailach</w:t>
      </w:r>
      <w:proofErr w:type="spellEnd"/>
      <w:r w:rsidR="002F7ED2">
        <w:rPr>
          <w:rFonts w:ascii="Arial" w:hAnsi="Arial" w:cs="Arial"/>
        </w:rPr>
        <w:t xml:space="preserve"> (Detailkarte 8, M 1:1000</w:t>
      </w:r>
      <w:r w:rsidR="002F7ED2" w:rsidRPr="00800435">
        <w:rPr>
          <w:rFonts w:ascii="Arial" w:hAnsi="Arial" w:cs="Arial"/>
        </w:rPr>
        <w:t>)</w:t>
      </w:r>
    </w:p>
    <w:p w:rsidR="00800435" w:rsidRPr="00800435" w:rsidRDefault="00800435" w:rsidP="00800435">
      <w:pPr>
        <w:pStyle w:val="Listenabsatz"/>
        <w:rPr>
          <w:rFonts w:ascii="Arial" w:hAnsi="Arial" w:cs="Arial"/>
        </w:rPr>
      </w:pPr>
    </w:p>
    <w:p w:rsidR="002F7ED2" w:rsidRDefault="002F7ED2" w:rsidP="002F7ED2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Fl. Nr. 655, Gemarkung </w:t>
      </w:r>
      <w:proofErr w:type="spellStart"/>
      <w:r>
        <w:rPr>
          <w:rFonts w:ascii="Arial" w:hAnsi="Arial" w:cs="Arial"/>
        </w:rPr>
        <w:t>Sterpersdorf</w:t>
      </w:r>
      <w:proofErr w:type="spellEnd"/>
      <w:r>
        <w:rPr>
          <w:rFonts w:ascii="Arial" w:hAnsi="Arial" w:cs="Arial"/>
        </w:rPr>
        <w:t xml:space="preserve"> (Detailkarte 9, M 1:1000)</w:t>
      </w:r>
    </w:p>
    <w:p w:rsidR="00800435" w:rsidRDefault="00800435" w:rsidP="002F7ED2">
      <w:pPr>
        <w:pStyle w:val="Listenabsatz"/>
        <w:rPr>
          <w:rFonts w:ascii="Arial" w:hAnsi="Arial" w:cs="Arial"/>
        </w:rPr>
      </w:pPr>
    </w:p>
    <w:p w:rsidR="002F7ED2" w:rsidRDefault="002F7ED2" w:rsidP="002F7ED2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Fl. Nr. 651, Gemarkung </w:t>
      </w:r>
      <w:proofErr w:type="spellStart"/>
      <w:r>
        <w:rPr>
          <w:rFonts w:ascii="Arial" w:hAnsi="Arial" w:cs="Arial"/>
        </w:rPr>
        <w:t>Sterpersdorf</w:t>
      </w:r>
      <w:proofErr w:type="spellEnd"/>
      <w:r>
        <w:rPr>
          <w:rFonts w:ascii="Arial" w:hAnsi="Arial" w:cs="Arial"/>
        </w:rPr>
        <w:t xml:space="preserve"> (Detailkarte 10, M 1:1000)</w:t>
      </w:r>
    </w:p>
    <w:p w:rsidR="00800435" w:rsidRDefault="00800435" w:rsidP="002F7ED2">
      <w:pPr>
        <w:pStyle w:val="Listenabsatz"/>
        <w:rPr>
          <w:rFonts w:ascii="Arial" w:hAnsi="Arial" w:cs="Arial"/>
        </w:rPr>
      </w:pPr>
    </w:p>
    <w:p w:rsidR="002F7ED2" w:rsidRDefault="002F7ED2" w:rsidP="002F7ED2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Fl. Nr. 419, Gemarkung </w:t>
      </w:r>
      <w:proofErr w:type="spellStart"/>
      <w:r>
        <w:rPr>
          <w:rFonts w:ascii="Arial" w:hAnsi="Arial" w:cs="Arial"/>
        </w:rPr>
        <w:t>Sterpersdorf</w:t>
      </w:r>
      <w:proofErr w:type="spellEnd"/>
      <w:r>
        <w:rPr>
          <w:rFonts w:ascii="Arial" w:hAnsi="Arial" w:cs="Arial"/>
        </w:rPr>
        <w:t xml:space="preserve"> (Detailkarte 11, M 1:2000)</w:t>
      </w:r>
    </w:p>
    <w:p w:rsidR="00800435" w:rsidRDefault="00800435" w:rsidP="002F7ED2">
      <w:pPr>
        <w:pStyle w:val="Listenabsatz"/>
        <w:rPr>
          <w:rFonts w:ascii="Arial" w:hAnsi="Arial" w:cs="Arial"/>
        </w:rPr>
      </w:pPr>
    </w:p>
    <w:p w:rsidR="002F7ED2" w:rsidRDefault="002F7ED2" w:rsidP="002F7ED2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Fl. Nr. 427, Gemarkung </w:t>
      </w:r>
      <w:proofErr w:type="spellStart"/>
      <w:r>
        <w:rPr>
          <w:rFonts w:ascii="Arial" w:hAnsi="Arial" w:cs="Arial"/>
        </w:rPr>
        <w:t>Sterpersdorf</w:t>
      </w:r>
      <w:proofErr w:type="spellEnd"/>
      <w:r>
        <w:rPr>
          <w:rFonts w:ascii="Arial" w:hAnsi="Arial" w:cs="Arial"/>
        </w:rPr>
        <w:t xml:space="preserve"> (Detailkarte 12, M 1:1000)</w:t>
      </w:r>
    </w:p>
    <w:p w:rsidR="00800435" w:rsidRDefault="00800435" w:rsidP="002F7ED2">
      <w:pPr>
        <w:pStyle w:val="Listenabsatz"/>
        <w:rPr>
          <w:rFonts w:ascii="Arial" w:hAnsi="Arial" w:cs="Arial"/>
        </w:rPr>
      </w:pPr>
    </w:p>
    <w:p w:rsidR="002F7ED2" w:rsidRDefault="002F7ED2" w:rsidP="002F7ED2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Fl. Nrn. </w:t>
      </w:r>
      <w:r w:rsidR="00800435">
        <w:rPr>
          <w:rFonts w:ascii="Arial" w:hAnsi="Arial" w:cs="Arial"/>
        </w:rPr>
        <w:t xml:space="preserve">463, 466, </w:t>
      </w:r>
      <w:r>
        <w:rPr>
          <w:rFonts w:ascii="Arial" w:hAnsi="Arial" w:cs="Arial"/>
        </w:rPr>
        <w:t xml:space="preserve">jeweils Gemarkung </w:t>
      </w:r>
      <w:proofErr w:type="spellStart"/>
      <w:r>
        <w:rPr>
          <w:rFonts w:ascii="Arial" w:hAnsi="Arial" w:cs="Arial"/>
        </w:rPr>
        <w:t>Sterpersdorf</w:t>
      </w:r>
      <w:proofErr w:type="spellEnd"/>
      <w:r>
        <w:rPr>
          <w:rFonts w:ascii="Arial" w:hAnsi="Arial" w:cs="Arial"/>
        </w:rPr>
        <w:t xml:space="preserve"> (Detailkarte</w:t>
      </w:r>
      <w:r w:rsidR="00800435">
        <w:rPr>
          <w:rFonts w:ascii="Arial" w:hAnsi="Arial" w:cs="Arial"/>
        </w:rPr>
        <w:t xml:space="preserve"> 13</w:t>
      </w:r>
      <w:r>
        <w:rPr>
          <w:rFonts w:ascii="Arial" w:hAnsi="Arial" w:cs="Arial"/>
        </w:rPr>
        <w:t>, M 1:1000)</w:t>
      </w:r>
    </w:p>
    <w:p w:rsidR="00800435" w:rsidRDefault="00800435" w:rsidP="002F7ED2">
      <w:pPr>
        <w:pStyle w:val="Listenabsatz"/>
        <w:rPr>
          <w:rFonts w:ascii="Arial" w:hAnsi="Arial" w:cs="Arial"/>
        </w:rPr>
      </w:pPr>
    </w:p>
    <w:p w:rsidR="00800435" w:rsidRDefault="00800435" w:rsidP="002F7ED2">
      <w:pPr>
        <w:pStyle w:val="Listenabsatz"/>
        <w:rPr>
          <w:rFonts w:ascii="Arial" w:hAnsi="Arial" w:cs="Arial"/>
        </w:rPr>
      </w:pPr>
    </w:p>
    <w:p w:rsidR="00FF32DD" w:rsidRDefault="006F38EB" w:rsidP="00985CE6">
      <w:pPr>
        <w:pStyle w:val="Listenabsatz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6F38EB">
        <w:rPr>
          <w:rFonts w:ascii="Arial" w:hAnsi="Arial" w:cs="Arial"/>
          <w:b/>
        </w:rPr>
        <w:t>Teilbereich</w:t>
      </w:r>
      <w:r w:rsidR="00CC5B6C" w:rsidRPr="006F38EB">
        <w:rPr>
          <w:rFonts w:ascii="Arial" w:hAnsi="Arial" w:cs="Arial"/>
          <w:b/>
        </w:rPr>
        <w:t xml:space="preserve"> 1 </w:t>
      </w:r>
      <w:r w:rsidR="00CC5B6C">
        <w:rPr>
          <w:rFonts w:ascii="Arial" w:hAnsi="Arial" w:cs="Arial"/>
        </w:rPr>
        <w:t>besteht aus den Grundstü</w:t>
      </w:r>
      <w:r>
        <w:rPr>
          <w:rFonts w:ascii="Arial" w:hAnsi="Arial" w:cs="Arial"/>
        </w:rPr>
        <w:t>cken mit den Flurnummern 85 (Teilfläche), 87 (Teilfläche), 100 (Teilfläche), 102, 103 (Teilfläche), 105 (Teilfläche), 106 (Teilfläche), 107 (Teilfläche), 108</w:t>
      </w:r>
      <w:r w:rsidR="00CC5B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109, 110 (Teilfläche), 111 (Teilfläche), 112, 113, 114, 115 (Teilfläche) und 117 (Teilfläche), jeweils Gemarkung </w:t>
      </w:r>
      <w:proofErr w:type="spellStart"/>
      <w:r>
        <w:rPr>
          <w:rFonts w:ascii="Arial" w:hAnsi="Arial" w:cs="Arial"/>
        </w:rPr>
        <w:t>Mailach</w:t>
      </w:r>
      <w:proofErr w:type="spellEnd"/>
      <w:r w:rsidR="00FF32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sowie den Grundstücken mit den Flurnummern</w:t>
      </w:r>
      <w:r w:rsidR="00CC5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414 (Teilfläche)</w:t>
      </w:r>
      <w:r w:rsidR="000548F4">
        <w:rPr>
          <w:rFonts w:ascii="Arial" w:hAnsi="Arial" w:cs="Arial"/>
        </w:rPr>
        <w:t>, 419 (Teilfläche),</w:t>
      </w:r>
      <w:r w:rsidR="00380C1D">
        <w:rPr>
          <w:rFonts w:ascii="Arial" w:hAnsi="Arial" w:cs="Arial"/>
        </w:rPr>
        <w:t xml:space="preserve">420, 421, 423, 424, 425, 426, 427 (Teilfläche), 450, 451,452, 453, 454, 455, 456, 457, 458, 459, 460 (Teilfläche), 461, 463 (Teilfläche), 464, 465, 466 (Teilfläche), 631 (Teilfläche), 635 (Teilfläche), 636 (Teilfläche), 637, 638, 639 (Teilfläche), </w:t>
      </w:r>
      <w:r w:rsidR="00FF32DD">
        <w:rPr>
          <w:rFonts w:ascii="Arial" w:hAnsi="Arial" w:cs="Arial"/>
        </w:rPr>
        <w:t xml:space="preserve">640, 641, 642, 643, 644 (Teilfläche), 645, 646, 647, 648, 649, 650, 651 (Teilfläche), 653, 654 (Teilfläche), 655 (Teilfläche), 656 und 657, jeweils Gemarkung </w:t>
      </w:r>
      <w:proofErr w:type="spellStart"/>
      <w:r w:rsidR="00FF32DD">
        <w:rPr>
          <w:rFonts w:ascii="Arial" w:hAnsi="Arial" w:cs="Arial"/>
        </w:rPr>
        <w:t>Sterpersdorf</w:t>
      </w:r>
      <w:proofErr w:type="spellEnd"/>
      <w:r w:rsidR="00FF32DD">
        <w:rPr>
          <w:rFonts w:ascii="Arial" w:hAnsi="Arial" w:cs="Arial"/>
        </w:rPr>
        <w:t>.</w:t>
      </w:r>
    </w:p>
    <w:p w:rsidR="00FF32DD" w:rsidRDefault="00FF32DD" w:rsidP="002F7ED2">
      <w:pPr>
        <w:pStyle w:val="Listenabsatz"/>
        <w:rPr>
          <w:rFonts w:ascii="Arial" w:hAnsi="Arial" w:cs="Arial"/>
        </w:rPr>
      </w:pPr>
    </w:p>
    <w:p w:rsidR="002F7ED2" w:rsidRPr="00BF5951" w:rsidRDefault="00FF32DD" w:rsidP="00985CE6">
      <w:pPr>
        <w:pStyle w:val="Listenabsatz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003334">
        <w:rPr>
          <w:rFonts w:ascii="Arial" w:hAnsi="Arial" w:cs="Arial"/>
          <w:b/>
        </w:rPr>
        <w:t xml:space="preserve">Teilbereich 2 </w:t>
      </w:r>
      <w:r w:rsidR="00003334">
        <w:rPr>
          <w:rFonts w:ascii="Arial" w:hAnsi="Arial" w:cs="Arial"/>
        </w:rPr>
        <w:t xml:space="preserve">besteht aus den Grundstücken mit den Flurnummern 124 (Teilfläche), 125, 133 (Teilfläche), 134 und 135 (Teilfläche), jeweils Gemarkung </w:t>
      </w:r>
      <w:proofErr w:type="spellStart"/>
      <w:r w:rsidR="00003334">
        <w:rPr>
          <w:rFonts w:ascii="Arial" w:hAnsi="Arial" w:cs="Arial"/>
        </w:rPr>
        <w:t>Mailach</w:t>
      </w:r>
      <w:proofErr w:type="spellEnd"/>
      <w:r w:rsidR="00003334">
        <w:rPr>
          <w:rFonts w:ascii="Arial" w:hAnsi="Arial" w:cs="Arial"/>
        </w:rPr>
        <w:t>, sowie den Grundstücken mit den Flurnummern 603 (Teilfläche), 604 (Teilfläche), 606, 607 (Teilfläche), 612 (Teilfläche), 613,</w:t>
      </w:r>
      <w:r w:rsidR="00BF5951">
        <w:rPr>
          <w:rFonts w:ascii="Arial" w:hAnsi="Arial" w:cs="Arial"/>
        </w:rPr>
        <w:t xml:space="preserve"> 614 und 616 (Teilfläche), j</w:t>
      </w:r>
      <w:r w:rsidR="00A21FC5">
        <w:rPr>
          <w:rFonts w:ascii="Arial" w:hAnsi="Arial" w:cs="Arial"/>
        </w:rPr>
        <w:t xml:space="preserve">eweils Gemarkung </w:t>
      </w:r>
      <w:proofErr w:type="spellStart"/>
      <w:r w:rsidR="00A21FC5">
        <w:rPr>
          <w:rFonts w:ascii="Arial" w:hAnsi="Arial" w:cs="Arial"/>
        </w:rPr>
        <w:t>Sterpersdorf</w:t>
      </w:r>
      <w:proofErr w:type="spellEnd"/>
      <w:r w:rsidR="00A21FC5">
        <w:rPr>
          <w:rFonts w:ascii="Arial" w:hAnsi="Arial" w:cs="Arial"/>
        </w:rPr>
        <w:t>.</w:t>
      </w:r>
      <w:r w:rsidR="000033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380C1D">
        <w:rPr>
          <w:rFonts w:ascii="Arial" w:hAnsi="Arial" w:cs="Arial"/>
        </w:rPr>
        <w:t xml:space="preserve"> </w:t>
      </w:r>
    </w:p>
    <w:p w:rsidR="00BF5951" w:rsidRDefault="00A93A02" w:rsidP="00985CE6">
      <w:pPr>
        <w:pStyle w:val="Listenabsatz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Veränderungen der Grenzen der im Geltungsbereich gelegenen Grundstücke haben keine Auswirkungen auf den Geltungsbereich dieser Allgemeinverfügung.</w:t>
      </w:r>
    </w:p>
    <w:p w:rsidR="00A93A02" w:rsidRDefault="00A93A02" w:rsidP="005D03F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A93A02" w:rsidRDefault="00A93A02" w:rsidP="00A93A02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Verboten sind:</w:t>
      </w:r>
      <w:r>
        <w:rPr>
          <w:rFonts w:ascii="Arial" w:hAnsi="Arial" w:cs="Arial"/>
        </w:rPr>
        <w:br/>
      </w:r>
    </w:p>
    <w:p w:rsidR="00A93A02" w:rsidRPr="006177CA" w:rsidRDefault="00AA59B0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Aufschlüsse der Erdoberfläche und das Erhöhen (Auffüllungen) oder Vertiefen (Abgrabungen) der Erdoberfläche; ausgenommen von dem Verbot sind die Bodenbearbeitung im Rahmen der ordnungsgemäßen land- und forstwirtschaftlichen Nutzung sowie die ordnungsgemäße Gewässerunterhaltung</w:t>
      </w:r>
      <w:r w:rsidRPr="006177CA">
        <w:rPr>
          <w:rFonts w:ascii="Arial" w:hAnsi="Arial" w:cs="Arial"/>
        </w:rPr>
        <w:br/>
      </w:r>
    </w:p>
    <w:p w:rsidR="002101F6" w:rsidRPr="006177CA" w:rsidRDefault="0010656C" w:rsidP="00BF5951">
      <w:pPr>
        <w:pStyle w:val="Listenabsatz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Neuverlegung </w:t>
      </w:r>
      <w:r w:rsidR="00AA59B0" w:rsidRPr="006177CA">
        <w:rPr>
          <w:rFonts w:ascii="Arial" w:hAnsi="Arial" w:cs="Arial"/>
        </w:rPr>
        <w:t xml:space="preserve">von </w:t>
      </w:r>
      <w:r w:rsidR="002101F6" w:rsidRPr="006177CA">
        <w:rPr>
          <w:rFonts w:ascii="Arial" w:hAnsi="Arial" w:cs="Arial"/>
        </w:rPr>
        <w:t xml:space="preserve">unterirdischen </w:t>
      </w:r>
      <w:r w:rsidR="00AA59B0" w:rsidRPr="006177CA">
        <w:rPr>
          <w:rFonts w:ascii="Arial" w:hAnsi="Arial" w:cs="Arial"/>
        </w:rPr>
        <w:t>Leitungen</w:t>
      </w:r>
      <w:r w:rsidR="002101F6" w:rsidRPr="006177CA">
        <w:rPr>
          <w:rFonts w:ascii="Arial" w:hAnsi="Arial" w:cs="Arial"/>
        </w:rPr>
        <w:br/>
      </w:r>
    </w:p>
    <w:p w:rsidR="00985CE6" w:rsidRDefault="000D5350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01F6" w:rsidRPr="006177CA">
        <w:rPr>
          <w:rFonts w:ascii="Arial" w:hAnsi="Arial" w:cs="Arial"/>
        </w:rPr>
        <w:t xml:space="preserve">rrichtung </w:t>
      </w:r>
      <w:r w:rsidR="00BF5951" w:rsidRPr="006177CA">
        <w:rPr>
          <w:rFonts w:ascii="Arial" w:hAnsi="Arial" w:cs="Arial"/>
        </w:rPr>
        <w:t xml:space="preserve">und Erweiterung </w:t>
      </w:r>
      <w:r w:rsidR="002101F6" w:rsidRPr="006177CA">
        <w:rPr>
          <w:rFonts w:ascii="Arial" w:hAnsi="Arial" w:cs="Arial"/>
        </w:rPr>
        <w:t>von Anlagen zum Umgang mit wassergefährdenden Stoffen und Umgang mit wassergefährdenden Stoffen auße</w:t>
      </w:r>
      <w:r w:rsidR="00BF5951" w:rsidRPr="006177CA">
        <w:rPr>
          <w:rFonts w:ascii="Arial" w:hAnsi="Arial" w:cs="Arial"/>
        </w:rPr>
        <w:t>rhalb von Anlagen nach § 62 WHG</w:t>
      </w:r>
    </w:p>
    <w:p w:rsidR="002101F6" w:rsidRPr="006177CA" w:rsidRDefault="002101F6" w:rsidP="00985CE6">
      <w:pPr>
        <w:pStyle w:val="Listenabsatz"/>
        <w:ind w:left="1080"/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br/>
      </w:r>
    </w:p>
    <w:p w:rsidR="00985CE6" w:rsidRDefault="001109A8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Verwendung von wassergefährdenden auswaschbaren oder auslaugbaren Materialien und von Recy</w:t>
      </w:r>
      <w:r w:rsidR="00BF5951" w:rsidRPr="006177CA">
        <w:rPr>
          <w:rFonts w:ascii="Arial" w:hAnsi="Arial" w:cs="Arial"/>
        </w:rPr>
        <w:t>clingbaustoffen als Baumaterial</w:t>
      </w:r>
    </w:p>
    <w:p w:rsidR="00BF5951" w:rsidRPr="006177CA" w:rsidRDefault="00BF5951" w:rsidP="00985CE6">
      <w:pPr>
        <w:pStyle w:val="Listenabsatz"/>
        <w:ind w:left="1080"/>
        <w:jc w:val="both"/>
        <w:rPr>
          <w:rFonts w:ascii="Arial" w:hAnsi="Arial" w:cs="Arial"/>
        </w:rPr>
      </w:pPr>
    </w:p>
    <w:p w:rsidR="001109A8" w:rsidRPr="006177CA" w:rsidRDefault="00BF5951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 xml:space="preserve">Errichtung und Erweiterung von baulichen Anlagen; hierunter fallen nicht Unterhaltungsmaßnahmen an bestehenden baulichen Anlagen und </w:t>
      </w:r>
      <w:r w:rsidRPr="006177CA">
        <w:rPr>
          <w:rFonts w:ascii="Arial" w:hAnsi="Arial" w:cs="Arial"/>
        </w:rPr>
        <w:lastRenderedPageBreak/>
        <w:t>Verkehrsflächen</w:t>
      </w:r>
      <w:r w:rsidR="000D5350">
        <w:rPr>
          <w:rFonts w:ascii="Arial" w:hAnsi="Arial" w:cs="Arial"/>
        </w:rPr>
        <w:br/>
      </w:r>
    </w:p>
    <w:p w:rsidR="00985CE6" w:rsidRDefault="00717156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Lagern von Kl</w:t>
      </w:r>
      <w:r w:rsidR="00714836">
        <w:rPr>
          <w:rFonts w:ascii="Arial" w:hAnsi="Arial" w:cs="Arial"/>
        </w:rPr>
        <w:t xml:space="preserve">ärschlamm, </w:t>
      </w:r>
      <w:proofErr w:type="spellStart"/>
      <w:r w:rsidR="00714836">
        <w:rPr>
          <w:rFonts w:ascii="Arial" w:hAnsi="Arial" w:cs="Arial"/>
        </w:rPr>
        <w:t>Festmist</w:t>
      </w:r>
      <w:proofErr w:type="spellEnd"/>
      <w:r w:rsidR="00714836">
        <w:rPr>
          <w:rFonts w:ascii="Arial" w:hAnsi="Arial" w:cs="Arial"/>
        </w:rPr>
        <w:t>, Gärresten</w:t>
      </w:r>
      <w:r w:rsidRPr="006177CA">
        <w:rPr>
          <w:rFonts w:ascii="Arial" w:hAnsi="Arial" w:cs="Arial"/>
        </w:rPr>
        <w:t xml:space="preserve"> aus Biogasanlagen, Kompost und Gärfutter</w:t>
      </w:r>
      <w:r w:rsidR="00BA3635">
        <w:rPr>
          <w:rFonts w:ascii="Arial" w:hAnsi="Arial" w:cs="Arial"/>
        </w:rPr>
        <w:t>, Mineral- und Kalkdünger, klärschlammhaltigen Düngemitteln, Fäkalsch</w:t>
      </w:r>
      <w:r w:rsidR="00985CE6">
        <w:rPr>
          <w:rFonts w:ascii="Arial" w:hAnsi="Arial" w:cs="Arial"/>
        </w:rPr>
        <w:t>lamm und Sekundärrohstoffdünger</w:t>
      </w:r>
    </w:p>
    <w:p w:rsidR="00717156" w:rsidRPr="00985CE6" w:rsidRDefault="00717156" w:rsidP="00985CE6">
      <w:pPr>
        <w:pStyle w:val="Listenabsatz"/>
        <w:ind w:left="1080"/>
        <w:jc w:val="both"/>
        <w:rPr>
          <w:rFonts w:ascii="Arial" w:hAnsi="Arial" w:cs="Arial"/>
        </w:rPr>
      </w:pPr>
    </w:p>
    <w:p w:rsidR="00DD0FDA" w:rsidRDefault="00717156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Düngen mit Klärschlamm, Güll</w:t>
      </w:r>
      <w:r w:rsidR="00714836">
        <w:rPr>
          <w:rFonts w:ascii="Arial" w:hAnsi="Arial" w:cs="Arial"/>
        </w:rPr>
        <w:t xml:space="preserve">e, Jauche, </w:t>
      </w:r>
      <w:proofErr w:type="spellStart"/>
      <w:r w:rsidR="00714836">
        <w:rPr>
          <w:rFonts w:ascii="Arial" w:hAnsi="Arial" w:cs="Arial"/>
        </w:rPr>
        <w:t>Festmist</w:t>
      </w:r>
      <w:proofErr w:type="spellEnd"/>
      <w:r w:rsidR="00714836">
        <w:rPr>
          <w:rFonts w:ascii="Arial" w:hAnsi="Arial" w:cs="Arial"/>
        </w:rPr>
        <w:t>, Gärresten</w:t>
      </w:r>
      <w:r w:rsidRPr="006177CA">
        <w:rPr>
          <w:rFonts w:ascii="Arial" w:hAnsi="Arial" w:cs="Arial"/>
        </w:rPr>
        <w:t xml:space="preserve"> aus Biogasanlagen und Kompost </w:t>
      </w:r>
    </w:p>
    <w:p w:rsidR="00717156" w:rsidRPr="006177CA" w:rsidRDefault="00717156" w:rsidP="00DD0FDA">
      <w:pPr>
        <w:pStyle w:val="Listenabsatz"/>
        <w:ind w:left="1080"/>
        <w:jc w:val="both"/>
        <w:rPr>
          <w:rFonts w:ascii="Arial" w:hAnsi="Arial" w:cs="Arial"/>
        </w:rPr>
      </w:pPr>
    </w:p>
    <w:p w:rsidR="00717156" w:rsidRPr="006177CA" w:rsidRDefault="00717156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 xml:space="preserve">Beweidung, Freilandtierhaltung, Koppeltierhaltung und </w:t>
      </w:r>
      <w:proofErr w:type="spellStart"/>
      <w:r w:rsidRPr="006177CA">
        <w:rPr>
          <w:rFonts w:ascii="Arial" w:hAnsi="Arial" w:cs="Arial"/>
        </w:rPr>
        <w:t>Pferchtierhaltung</w:t>
      </w:r>
      <w:proofErr w:type="spellEnd"/>
      <w:r w:rsidRPr="006177CA">
        <w:rPr>
          <w:rFonts w:ascii="Arial" w:hAnsi="Arial" w:cs="Arial"/>
        </w:rPr>
        <w:t xml:space="preserve"> </w:t>
      </w:r>
      <w:r w:rsidRPr="006177CA">
        <w:rPr>
          <w:rFonts w:ascii="Arial" w:hAnsi="Arial" w:cs="Arial"/>
        </w:rPr>
        <w:br/>
      </w:r>
    </w:p>
    <w:p w:rsidR="00985CE6" w:rsidRDefault="00717156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Anlage und Unterhaltung von Wildfutterplätzen, Wildgattern, Wildkirrungen, Wildäsungsflächen und Wildsuhlen, V</w:t>
      </w:r>
      <w:r w:rsidR="006177CA" w:rsidRPr="006177CA">
        <w:rPr>
          <w:rFonts w:ascii="Arial" w:hAnsi="Arial" w:cs="Arial"/>
        </w:rPr>
        <w:t>ergraben von Wild</w:t>
      </w:r>
    </w:p>
    <w:p w:rsidR="001B409A" w:rsidRPr="006177CA" w:rsidRDefault="001B409A" w:rsidP="00985CE6">
      <w:pPr>
        <w:pStyle w:val="Listenabsatz"/>
        <w:ind w:left="1080"/>
        <w:jc w:val="both"/>
        <w:rPr>
          <w:rFonts w:ascii="Arial" w:hAnsi="Arial" w:cs="Arial"/>
        </w:rPr>
      </w:pPr>
    </w:p>
    <w:p w:rsidR="00985CE6" w:rsidRDefault="00CD5EFC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Anwendung von Pflanzenschutzmitteln, welche nicht für den Einsatz in Wasserschutzgebieten zugelassen sind</w:t>
      </w:r>
    </w:p>
    <w:p w:rsidR="00B50190" w:rsidRPr="006177CA" w:rsidRDefault="00B50190" w:rsidP="00985CE6">
      <w:pPr>
        <w:pStyle w:val="Listenabsatz"/>
        <w:ind w:left="1080"/>
        <w:jc w:val="both"/>
        <w:rPr>
          <w:rFonts w:ascii="Arial" w:hAnsi="Arial" w:cs="Arial"/>
        </w:rPr>
      </w:pPr>
    </w:p>
    <w:p w:rsidR="00B50190" w:rsidRPr="006177CA" w:rsidRDefault="00B50190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Beregnung landwirtschaftlich oder gärtnerisch genutzter Flächen</w:t>
      </w:r>
      <w:r w:rsidRPr="006177CA">
        <w:rPr>
          <w:rFonts w:ascii="Arial" w:hAnsi="Arial" w:cs="Arial"/>
        </w:rPr>
        <w:br/>
      </w:r>
    </w:p>
    <w:p w:rsidR="00985CE6" w:rsidRDefault="00B50190" w:rsidP="00985CE6">
      <w:pPr>
        <w:pStyle w:val="Listenabsatz"/>
        <w:numPr>
          <w:ilvl w:val="1"/>
          <w:numId w:val="5"/>
        </w:numPr>
        <w:jc w:val="both"/>
        <w:rPr>
          <w:rFonts w:ascii="Arial" w:hAnsi="Arial" w:cs="Arial"/>
        </w:rPr>
      </w:pPr>
      <w:r w:rsidRPr="006177CA">
        <w:rPr>
          <w:rFonts w:ascii="Arial" w:hAnsi="Arial" w:cs="Arial"/>
        </w:rPr>
        <w:t>Anlegung oder Änderung von landwirtschaftlichen Dränen; Instandsetzungs- und Pflegemaßnahmen sind zulässig</w:t>
      </w:r>
      <w:r w:rsidR="0065104F">
        <w:rPr>
          <w:rFonts w:ascii="Arial" w:hAnsi="Arial" w:cs="Arial"/>
        </w:rPr>
        <w:t>.</w:t>
      </w:r>
    </w:p>
    <w:p w:rsidR="00BA3635" w:rsidRPr="007C6EC9" w:rsidRDefault="00BA3635" w:rsidP="00985CE6">
      <w:pPr>
        <w:pStyle w:val="Listenabsatz"/>
        <w:ind w:left="1080"/>
        <w:jc w:val="both"/>
        <w:rPr>
          <w:rFonts w:ascii="Arial" w:hAnsi="Arial" w:cs="Arial"/>
        </w:rPr>
      </w:pPr>
    </w:p>
    <w:p w:rsidR="00215DE4" w:rsidRDefault="000243F5" w:rsidP="00BA363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BA3635">
        <w:rPr>
          <w:rFonts w:ascii="Arial" w:hAnsi="Arial" w:cs="Arial"/>
        </w:rPr>
        <w:t xml:space="preserve"> Verbot</w:t>
      </w:r>
      <w:r>
        <w:rPr>
          <w:rFonts w:ascii="Arial" w:hAnsi="Arial" w:cs="Arial"/>
        </w:rPr>
        <w:t xml:space="preserve">e </w:t>
      </w:r>
      <w:r w:rsidR="00BA3635">
        <w:rPr>
          <w:rFonts w:ascii="Arial" w:hAnsi="Arial" w:cs="Arial"/>
        </w:rPr>
        <w:t>Nr</w:t>
      </w:r>
      <w:r>
        <w:rPr>
          <w:rFonts w:ascii="Arial" w:hAnsi="Arial" w:cs="Arial"/>
        </w:rPr>
        <w:t>n</w:t>
      </w:r>
      <w:r w:rsidR="00BA3635">
        <w:rPr>
          <w:rFonts w:ascii="Arial" w:hAnsi="Arial" w:cs="Arial"/>
        </w:rPr>
        <w:t>. 3.</w:t>
      </w:r>
      <w:r>
        <w:rPr>
          <w:rFonts w:ascii="Arial" w:hAnsi="Arial" w:cs="Arial"/>
        </w:rPr>
        <w:t>1, 3.2 und 3.5 gelten</w:t>
      </w:r>
      <w:r w:rsidR="00BA3635">
        <w:rPr>
          <w:rFonts w:ascii="Arial" w:hAnsi="Arial" w:cs="Arial"/>
        </w:rPr>
        <w:t xml:space="preserve"> nicht für Handlungen </w:t>
      </w:r>
      <w:r w:rsidR="00215DE4">
        <w:rPr>
          <w:rFonts w:ascii="Arial" w:hAnsi="Arial" w:cs="Arial"/>
        </w:rPr>
        <w:t xml:space="preserve">der FWF und der von ihr Beauftragten </w:t>
      </w:r>
      <w:r w:rsidR="00BA3635">
        <w:rPr>
          <w:rFonts w:ascii="Arial" w:hAnsi="Arial" w:cs="Arial"/>
        </w:rPr>
        <w:t>im Rahmen der Wassergewinn</w:t>
      </w:r>
      <w:r w:rsidR="00215DE4">
        <w:rPr>
          <w:rFonts w:ascii="Arial" w:hAnsi="Arial" w:cs="Arial"/>
        </w:rPr>
        <w:t xml:space="preserve">ung und der Wasserableitung. </w:t>
      </w:r>
      <w:r w:rsidR="00613562">
        <w:rPr>
          <w:rFonts w:ascii="Arial" w:hAnsi="Arial" w:cs="Arial"/>
        </w:rPr>
        <w:br/>
      </w:r>
      <w:r w:rsidR="00215DE4">
        <w:rPr>
          <w:rFonts w:ascii="Arial" w:hAnsi="Arial" w:cs="Arial"/>
        </w:rPr>
        <w:br/>
      </w:r>
    </w:p>
    <w:p w:rsidR="00985CE6" w:rsidRDefault="00215DE4" w:rsidP="00985CE6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Landratsamt Erlangen – Höchstadt kann von den Verboten und Beschränkungen gemäß Nr. 3 dieser Allgemeinverfügung eine Befreiung erteilen, wenn der Schutzzweck der Allgemeinverfügung nicht gefährdet wird oder überwiegende Gründe des Wohls </w:t>
      </w:r>
      <w:r w:rsidR="000D5350">
        <w:rPr>
          <w:rFonts w:ascii="Arial" w:hAnsi="Arial" w:cs="Arial"/>
        </w:rPr>
        <w:t>der Allgemeinheit dies erfordern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Das Landratsamt Erlangen – Höchstadt hat von den Verboten und Beschränkungen gemäß Nr. 3 dieser Allgemeinverfügung eine Befreiung zu erteilen, soweit dies zur Vermeidung unzumutbarer Beschränkungen des Eigentums erforderlich ist und hierdurch der Schutzzweck der Allgemeinverfügung </w:t>
      </w:r>
      <w:r w:rsidR="00613562">
        <w:rPr>
          <w:rFonts w:ascii="Arial" w:hAnsi="Arial" w:cs="Arial"/>
        </w:rPr>
        <w:t>nicht gefährdet wird</w:t>
      </w:r>
      <w:r>
        <w:rPr>
          <w:rFonts w:ascii="Arial" w:hAnsi="Arial" w:cs="Arial"/>
        </w:rPr>
        <w:t>.</w:t>
      </w:r>
    </w:p>
    <w:p w:rsidR="00613562" w:rsidRDefault="00215DE4" w:rsidP="00985CE6">
      <w:pPr>
        <w:pStyle w:val="Listenabsatz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D2104">
        <w:rPr>
          <w:rFonts w:ascii="Arial" w:hAnsi="Arial" w:cs="Arial"/>
        </w:rPr>
        <w:t xml:space="preserve">Die </w:t>
      </w:r>
      <w:r w:rsidR="001D2104" w:rsidRPr="00890D20">
        <w:rPr>
          <w:rFonts w:ascii="Arial" w:hAnsi="Arial" w:cs="Arial"/>
        </w:rPr>
        <w:t>Befreiung ist widerruflich; sie kann mit Inhalts- und Nebenbestimmungen verbunden werden und bedarf der Schriftform. Im Falle des Widerrufs kann das Landratsamt vom Grundstückseigentümer/Verursacher verlangen, dass der frühere Zustand wiederhergestellt wird, soweit es das Wohl der Allgemeinheit, insbesondere der Schutz der Wasserversorgung erfordert.</w:t>
      </w:r>
      <w:r w:rsidR="00613562">
        <w:rPr>
          <w:rFonts w:ascii="Arial" w:hAnsi="Arial" w:cs="Arial"/>
        </w:rPr>
        <w:br/>
      </w:r>
    </w:p>
    <w:p w:rsidR="00DD0FDA" w:rsidRDefault="00613562" w:rsidP="00DD0FDA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Grenzen des Geltungsbereichs dieser Allgemeinverfügung werden, soweit sie sich nicht an den Grundstücksgrenzen orientieren, durch das Aufstellen </w:t>
      </w:r>
      <w:r>
        <w:rPr>
          <w:rFonts w:ascii="Arial" w:hAnsi="Arial" w:cs="Arial"/>
        </w:rPr>
        <w:br/>
        <w:t>oder das Anbringen von Hinweiszeichen kenntlich gemacht, soweit dies im Interesse der Nutzungsberechtigten erforderlich ist.</w:t>
      </w:r>
    </w:p>
    <w:p w:rsidR="00613562" w:rsidRPr="00DD0FDA" w:rsidRDefault="00613562" w:rsidP="00DD0FDA">
      <w:pPr>
        <w:pStyle w:val="Listenabsatz"/>
        <w:jc w:val="both"/>
        <w:rPr>
          <w:rFonts w:ascii="Arial" w:hAnsi="Arial" w:cs="Arial"/>
        </w:rPr>
      </w:pPr>
      <w:r w:rsidRPr="00DD0FDA">
        <w:rPr>
          <w:rFonts w:ascii="Arial" w:hAnsi="Arial" w:cs="Arial"/>
        </w:rPr>
        <w:br/>
      </w:r>
    </w:p>
    <w:p w:rsidR="00EB4A0F" w:rsidRPr="00EB4A0F" w:rsidRDefault="00EB4A0F" w:rsidP="00EB4A0F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Kontrollmaßnahmen </w:t>
      </w:r>
      <w:r>
        <w:rPr>
          <w:rFonts w:ascii="Arial" w:hAnsi="Arial" w:cs="Arial"/>
        </w:rPr>
        <w:br/>
      </w:r>
    </w:p>
    <w:p w:rsidR="007C6D69" w:rsidRDefault="00EB4A0F" w:rsidP="007C6D69">
      <w:pPr>
        <w:ind w:left="284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0D53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13562">
        <w:rPr>
          <w:rFonts w:ascii="Arial" w:hAnsi="Arial" w:cs="Arial"/>
        </w:rPr>
        <w:t xml:space="preserve">6.1 </w:t>
      </w:r>
      <w:r w:rsidR="00613562" w:rsidRPr="00890D20">
        <w:rPr>
          <w:rFonts w:ascii="Arial" w:hAnsi="Arial" w:cs="Arial"/>
        </w:rPr>
        <w:t xml:space="preserve">Die Eigentümer und Nutzungsberechtigten von Grundstücken innerhalb des </w:t>
      </w:r>
      <w:r w:rsidR="00613562">
        <w:rPr>
          <w:rFonts w:ascii="Arial" w:hAnsi="Arial" w:cs="Arial"/>
        </w:rPr>
        <w:br/>
        <w:t xml:space="preserve">      </w:t>
      </w:r>
      <w:r w:rsidR="00E17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Geltungsbereiches der Allgemeinverfügung haben Probenahmen von </w:t>
      </w:r>
      <w:r w:rsidR="00613562" w:rsidRPr="00890D20">
        <w:rPr>
          <w:rFonts w:ascii="Arial" w:hAnsi="Arial" w:cs="Arial"/>
        </w:rPr>
        <w:t xml:space="preserve">zum </w:t>
      </w:r>
      <w:r>
        <w:rPr>
          <w:rFonts w:ascii="Arial" w:hAnsi="Arial" w:cs="Arial"/>
        </w:rPr>
        <w:br/>
        <w:t xml:space="preserve">      </w:t>
      </w:r>
      <w:r w:rsidR="00E17E53">
        <w:rPr>
          <w:rFonts w:ascii="Arial" w:hAnsi="Arial" w:cs="Arial"/>
        </w:rPr>
        <w:t xml:space="preserve"> </w:t>
      </w:r>
      <w:r w:rsidR="00613562" w:rsidRPr="00890D20">
        <w:rPr>
          <w:rFonts w:ascii="Arial" w:hAnsi="Arial" w:cs="Arial"/>
        </w:rPr>
        <w:t>Einsatz</w:t>
      </w:r>
      <w:r>
        <w:rPr>
          <w:rFonts w:ascii="Arial" w:hAnsi="Arial" w:cs="Arial"/>
        </w:rPr>
        <w:t xml:space="preserve"> </w:t>
      </w:r>
      <w:r w:rsidR="00613562" w:rsidRPr="00890D20">
        <w:rPr>
          <w:rFonts w:ascii="Arial" w:hAnsi="Arial" w:cs="Arial"/>
        </w:rPr>
        <w:t>bestimmten</w:t>
      </w:r>
      <w:r>
        <w:rPr>
          <w:rFonts w:ascii="Arial" w:hAnsi="Arial" w:cs="Arial"/>
        </w:rPr>
        <w:t xml:space="preserve"> Düngemitteln und Pflanzenschutz</w:t>
      </w:r>
      <w:r w:rsidR="00613562" w:rsidRPr="00890D20">
        <w:rPr>
          <w:rFonts w:ascii="Arial" w:hAnsi="Arial" w:cs="Arial"/>
        </w:rPr>
        <w:t>mitt</w:t>
      </w:r>
      <w:r>
        <w:rPr>
          <w:rFonts w:ascii="Arial" w:hAnsi="Arial" w:cs="Arial"/>
        </w:rPr>
        <w:t xml:space="preserve">eln </w:t>
      </w:r>
      <w:r w:rsidR="00E17E53">
        <w:rPr>
          <w:rFonts w:ascii="Arial" w:hAnsi="Arial" w:cs="Arial"/>
        </w:rPr>
        <w:t>durch</w:t>
      </w:r>
      <w:r w:rsidR="00E17E53"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 xml:space="preserve">      Beauftragte </w:t>
      </w:r>
      <w:r w:rsidR="00613562" w:rsidRPr="00890D20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>L</w:t>
      </w:r>
      <w:r w:rsidR="00613562" w:rsidRPr="00890D20">
        <w:rPr>
          <w:rFonts w:ascii="Arial" w:hAnsi="Arial" w:cs="Arial"/>
        </w:rPr>
        <w:t xml:space="preserve">andratsamtes </w:t>
      </w:r>
      <w:r w:rsidR="000D5350">
        <w:rPr>
          <w:rFonts w:ascii="Arial" w:hAnsi="Arial" w:cs="Arial"/>
        </w:rPr>
        <w:t>Erlangen – Höchstadt z</w:t>
      </w:r>
      <w:r w:rsidR="00613562" w:rsidRPr="00890D20">
        <w:rPr>
          <w:rFonts w:ascii="Arial" w:hAnsi="Arial" w:cs="Arial"/>
        </w:rPr>
        <w:t xml:space="preserve">ur Kontrolle der </w:t>
      </w:r>
      <w:r w:rsidR="000D5350">
        <w:rPr>
          <w:rFonts w:ascii="Arial" w:hAnsi="Arial" w:cs="Arial"/>
        </w:rPr>
        <w:t xml:space="preserve">  </w:t>
      </w:r>
      <w:r w:rsidR="000D5350">
        <w:rPr>
          <w:rFonts w:ascii="Arial" w:hAnsi="Arial" w:cs="Arial"/>
        </w:rPr>
        <w:br/>
        <w:t xml:space="preserve">       </w:t>
      </w:r>
      <w:r w:rsidR="00613562" w:rsidRPr="00890D20">
        <w:rPr>
          <w:rFonts w:ascii="Arial" w:hAnsi="Arial" w:cs="Arial"/>
        </w:rPr>
        <w:t>Einhaltung der</w:t>
      </w:r>
      <w:r w:rsidR="000D5350">
        <w:rPr>
          <w:rFonts w:ascii="Arial" w:hAnsi="Arial" w:cs="Arial"/>
        </w:rPr>
        <w:t xml:space="preserve"> </w:t>
      </w:r>
      <w:r w:rsidR="00613562" w:rsidRPr="00890D20">
        <w:rPr>
          <w:rFonts w:ascii="Arial" w:hAnsi="Arial" w:cs="Arial"/>
        </w:rPr>
        <w:t>Vorschriften</w:t>
      </w:r>
      <w:r w:rsidR="00E17E53">
        <w:rPr>
          <w:rFonts w:ascii="Arial" w:hAnsi="Arial" w:cs="Arial"/>
        </w:rPr>
        <w:t xml:space="preserve"> </w:t>
      </w:r>
      <w:r w:rsidR="00613562" w:rsidRPr="00890D20">
        <w:rPr>
          <w:rFonts w:ascii="Arial" w:hAnsi="Arial" w:cs="Arial"/>
        </w:rPr>
        <w:t>dieser Allgemeinverfügung zu dulden.</w:t>
      </w:r>
      <w:r w:rsidR="00613562" w:rsidRPr="00613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E17E53">
        <w:rPr>
          <w:rFonts w:ascii="Arial" w:hAnsi="Arial" w:cs="Arial"/>
        </w:rPr>
        <w:t>6</w:t>
      </w:r>
      <w:r w:rsidR="007C6D69">
        <w:rPr>
          <w:rFonts w:ascii="Arial" w:hAnsi="Arial" w:cs="Arial"/>
        </w:rPr>
        <w:t>.2</w:t>
      </w:r>
      <w:r w:rsidR="007C6D69">
        <w:rPr>
          <w:rFonts w:ascii="Arial" w:hAnsi="Arial" w:cs="Arial"/>
        </w:rPr>
        <w:tab/>
        <w:t xml:space="preserve"> </w:t>
      </w:r>
      <w:r w:rsidRPr="00890D20">
        <w:rPr>
          <w:rFonts w:ascii="Arial" w:hAnsi="Arial" w:cs="Arial"/>
        </w:rPr>
        <w:t xml:space="preserve">Sie haben ferner die Entnahme von Boden-, Vegetations- und </w:t>
      </w:r>
      <w:r w:rsidR="00E17E53">
        <w:rPr>
          <w:rFonts w:ascii="Arial" w:hAnsi="Arial" w:cs="Arial"/>
        </w:rPr>
        <w:br/>
        <w:t xml:space="preserve">        W</w:t>
      </w:r>
      <w:r w:rsidRPr="00890D20">
        <w:rPr>
          <w:rFonts w:ascii="Arial" w:hAnsi="Arial" w:cs="Arial"/>
        </w:rPr>
        <w:t xml:space="preserve">asserproben und die hierzu notwendigen Verrichtungen auf den </w:t>
      </w:r>
      <w:r w:rsidR="00E17E53">
        <w:rPr>
          <w:rFonts w:ascii="Arial" w:hAnsi="Arial" w:cs="Arial"/>
        </w:rPr>
        <w:br/>
        <w:t xml:space="preserve">        </w:t>
      </w:r>
      <w:r w:rsidRPr="00890D20">
        <w:rPr>
          <w:rFonts w:ascii="Arial" w:hAnsi="Arial" w:cs="Arial"/>
        </w:rPr>
        <w:t>Gr</w:t>
      </w:r>
      <w:r>
        <w:rPr>
          <w:rFonts w:ascii="Arial" w:hAnsi="Arial" w:cs="Arial"/>
        </w:rPr>
        <w:t>undstücken im Geltungsbereich der Allgemeinverfügung</w:t>
      </w:r>
      <w:r w:rsidRPr="00890D20">
        <w:rPr>
          <w:rFonts w:ascii="Arial" w:hAnsi="Arial" w:cs="Arial"/>
        </w:rPr>
        <w:t xml:space="preserve"> durch </w:t>
      </w:r>
      <w:r w:rsidR="00E17E53">
        <w:rPr>
          <w:rFonts w:ascii="Arial" w:hAnsi="Arial" w:cs="Arial"/>
        </w:rPr>
        <w:br/>
        <w:t xml:space="preserve">        </w:t>
      </w:r>
      <w:r w:rsidRPr="00890D20">
        <w:rPr>
          <w:rFonts w:ascii="Arial" w:hAnsi="Arial" w:cs="Arial"/>
        </w:rPr>
        <w:t>Beauftragte des</w:t>
      </w:r>
      <w:r w:rsidR="00E17E53">
        <w:rPr>
          <w:rFonts w:ascii="Arial" w:hAnsi="Arial" w:cs="Arial"/>
        </w:rPr>
        <w:t xml:space="preserve"> </w:t>
      </w:r>
      <w:r w:rsidRPr="00890D20">
        <w:rPr>
          <w:rFonts w:ascii="Arial" w:hAnsi="Arial" w:cs="Arial"/>
        </w:rPr>
        <w:t xml:space="preserve">Landratsamtes </w:t>
      </w:r>
      <w:r w:rsidR="00E17E53">
        <w:rPr>
          <w:rFonts w:ascii="Arial" w:hAnsi="Arial" w:cs="Arial"/>
        </w:rPr>
        <w:t xml:space="preserve">Erlangen – Höchstadt </w:t>
      </w:r>
      <w:r w:rsidRPr="00890D20">
        <w:rPr>
          <w:rFonts w:ascii="Arial" w:hAnsi="Arial" w:cs="Arial"/>
        </w:rPr>
        <w:t>zu dulden.</w:t>
      </w:r>
      <w:r w:rsidR="00E17E53">
        <w:rPr>
          <w:rFonts w:ascii="Arial" w:hAnsi="Arial" w:cs="Arial"/>
        </w:rPr>
        <w:br/>
      </w:r>
      <w:r w:rsidR="00E17E53">
        <w:rPr>
          <w:rFonts w:ascii="Arial" w:hAnsi="Arial" w:cs="Arial"/>
        </w:rPr>
        <w:br/>
        <w:t xml:space="preserve">6.3   </w:t>
      </w:r>
      <w:r w:rsidR="00E17E53" w:rsidRPr="00890D20">
        <w:rPr>
          <w:rFonts w:ascii="Arial" w:hAnsi="Arial" w:cs="Arial"/>
        </w:rPr>
        <w:t>Sie haben ferner das Betreten der Grundstücke</w:t>
      </w:r>
      <w:r w:rsidR="00E17E53">
        <w:rPr>
          <w:rFonts w:ascii="Arial" w:hAnsi="Arial" w:cs="Arial"/>
        </w:rPr>
        <w:t xml:space="preserve"> durch Bedienstete der FWF </w:t>
      </w:r>
      <w:r w:rsidR="00E17E53">
        <w:rPr>
          <w:rFonts w:ascii="Arial" w:hAnsi="Arial" w:cs="Arial"/>
        </w:rPr>
        <w:br/>
        <w:t xml:space="preserve">        oder </w:t>
      </w:r>
      <w:r w:rsidR="007E6F4A" w:rsidRPr="008D0C5A">
        <w:rPr>
          <w:rFonts w:ascii="Arial" w:hAnsi="Arial" w:cs="Arial"/>
        </w:rPr>
        <w:t>die</w:t>
      </w:r>
      <w:r w:rsidR="00E17E53">
        <w:rPr>
          <w:rFonts w:ascii="Arial" w:hAnsi="Arial" w:cs="Arial"/>
        </w:rPr>
        <w:t xml:space="preserve"> von ihr </w:t>
      </w:r>
      <w:r w:rsidR="00E17E53" w:rsidRPr="00890D20">
        <w:rPr>
          <w:rFonts w:ascii="Arial" w:hAnsi="Arial" w:cs="Arial"/>
        </w:rPr>
        <w:t xml:space="preserve">Beauftragten zur Wahrnehmung der </w:t>
      </w:r>
      <w:r w:rsidR="00E17E53">
        <w:rPr>
          <w:rFonts w:ascii="Arial" w:hAnsi="Arial" w:cs="Arial"/>
        </w:rPr>
        <w:br/>
        <w:t xml:space="preserve">        </w:t>
      </w:r>
      <w:r w:rsidR="00E17E53" w:rsidRPr="00890D20">
        <w:rPr>
          <w:rFonts w:ascii="Arial" w:hAnsi="Arial" w:cs="Arial"/>
        </w:rPr>
        <w:t>Eigenüberwachungspflichten gemäß § 3 der Verord</w:t>
      </w:r>
      <w:r w:rsidR="00E17E53">
        <w:rPr>
          <w:rFonts w:ascii="Arial" w:hAnsi="Arial" w:cs="Arial"/>
        </w:rPr>
        <w:t>nung zur</w:t>
      </w:r>
      <w:r w:rsidR="00E17E53">
        <w:rPr>
          <w:rFonts w:ascii="Arial" w:hAnsi="Arial" w:cs="Arial"/>
        </w:rPr>
        <w:br/>
        <w:t xml:space="preserve">        </w:t>
      </w:r>
      <w:r w:rsidR="00E17E53" w:rsidRPr="00890D20">
        <w:rPr>
          <w:rFonts w:ascii="Arial" w:hAnsi="Arial" w:cs="Arial"/>
        </w:rPr>
        <w:t>Eigenüberwachung von Wasserv</w:t>
      </w:r>
      <w:r w:rsidR="000D5350">
        <w:rPr>
          <w:rFonts w:ascii="Arial" w:hAnsi="Arial" w:cs="Arial"/>
        </w:rPr>
        <w:t>ersorgungs- und Abwasseranlagen</w:t>
      </w:r>
      <w:r w:rsidR="00E17E53">
        <w:rPr>
          <w:rFonts w:ascii="Arial" w:hAnsi="Arial" w:cs="Arial"/>
        </w:rPr>
        <w:br/>
        <w:t xml:space="preserve">        (</w:t>
      </w:r>
      <w:r w:rsidR="00E17E53" w:rsidRPr="00890D20">
        <w:rPr>
          <w:rFonts w:ascii="Arial" w:hAnsi="Arial" w:cs="Arial"/>
        </w:rPr>
        <w:t xml:space="preserve">EÜV) in der jeweils geltenden Fassung zu gestatten, die hierzu </w:t>
      </w:r>
      <w:r w:rsidR="00E17E53">
        <w:rPr>
          <w:rFonts w:ascii="Arial" w:hAnsi="Arial" w:cs="Arial"/>
        </w:rPr>
        <w:br/>
        <w:t xml:space="preserve">        </w:t>
      </w:r>
      <w:r w:rsidR="00E17E53" w:rsidRPr="00890D20">
        <w:rPr>
          <w:rFonts w:ascii="Arial" w:hAnsi="Arial" w:cs="Arial"/>
        </w:rPr>
        <w:t>erforderlichen Auskünfte zu erteilen und technische Ermittlungen und</w:t>
      </w:r>
      <w:r w:rsidR="00E17E53">
        <w:rPr>
          <w:rFonts w:ascii="Arial" w:hAnsi="Arial" w:cs="Arial"/>
        </w:rPr>
        <w:br/>
        <w:t xml:space="preserve">       </w:t>
      </w:r>
      <w:r w:rsidR="00E17E53" w:rsidRPr="00890D20">
        <w:rPr>
          <w:rFonts w:ascii="Arial" w:hAnsi="Arial" w:cs="Arial"/>
        </w:rPr>
        <w:t xml:space="preserve"> Prüfungen zu ermöglichen.</w:t>
      </w:r>
    </w:p>
    <w:p w:rsidR="007C6D69" w:rsidRPr="008D0C5A" w:rsidRDefault="007C6D69" w:rsidP="008D0C5A">
      <w:pPr>
        <w:ind w:left="284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7.</w:t>
      </w:r>
      <w:r>
        <w:rPr>
          <w:rFonts w:ascii="Arial" w:hAnsi="Arial" w:cs="Arial"/>
        </w:rPr>
        <w:tab/>
      </w:r>
      <w:r w:rsidR="00E17E53">
        <w:rPr>
          <w:rFonts w:ascii="Arial" w:hAnsi="Arial" w:cs="Arial"/>
        </w:rPr>
        <w:t>Ausgleich</w:t>
      </w:r>
      <w:r w:rsidR="00E17E53">
        <w:rPr>
          <w:rFonts w:ascii="Arial" w:hAnsi="Arial" w:cs="Arial"/>
        </w:rPr>
        <w:br/>
      </w:r>
      <w:r w:rsidR="00E17E53">
        <w:rPr>
          <w:rFonts w:ascii="Arial" w:hAnsi="Arial" w:cs="Arial"/>
        </w:rPr>
        <w:br/>
      </w:r>
      <w:r w:rsidR="005F7856">
        <w:rPr>
          <w:rFonts w:ascii="Arial" w:hAnsi="Arial" w:cs="Arial"/>
        </w:rPr>
        <w:t xml:space="preserve">       </w:t>
      </w:r>
      <w:r w:rsidR="005F7856" w:rsidRPr="00890D20">
        <w:rPr>
          <w:rFonts w:ascii="Arial" w:hAnsi="Arial" w:cs="Arial"/>
        </w:rPr>
        <w:t xml:space="preserve">Soweit diese Allgemeinverfügung erhöhte Anforderungen festsetzt, die die </w:t>
      </w:r>
      <w:r w:rsidR="005F7856">
        <w:rPr>
          <w:rFonts w:ascii="Arial" w:hAnsi="Arial" w:cs="Arial"/>
        </w:rPr>
        <w:br/>
        <w:t xml:space="preserve">       </w:t>
      </w:r>
      <w:r w:rsidR="005F7856" w:rsidRPr="00890D20">
        <w:rPr>
          <w:rFonts w:ascii="Arial" w:hAnsi="Arial" w:cs="Arial"/>
        </w:rPr>
        <w:t>ordnungsgemäße land- oder forstwirts</w:t>
      </w:r>
      <w:r w:rsidR="005F7856">
        <w:rPr>
          <w:rFonts w:ascii="Arial" w:hAnsi="Arial" w:cs="Arial"/>
        </w:rPr>
        <w:t xml:space="preserve">chaftliche Nutzung einschränken, </w:t>
      </w:r>
      <w:r w:rsidR="005F7856" w:rsidRPr="00890D20">
        <w:rPr>
          <w:rFonts w:ascii="Arial" w:hAnsi="Arial" w:cs="Arial"/>
        </w:rPr>
        <w:t>ist für</w:t>
      </w:r>
      <w:r w:rsidR="005F7856">
        <w:rPr>
          <w:rFonts w:ascii="Arial" w:hAnsi="Arial" w:cs="Arial"/>
        </w:rPr>
        <w:br/>
        <w:t xml:space="preserve">      </w:t>
      </w:r>
      <w:r w:rsidR="005F7856" w:rsidRPr="00890D20">
        <w:rPr>
          <w:rFonts w:ascii="Arial" w:hAnsi="Arial" w:cs="Arial"/>
        </w:rPr>
        <w:t xml:space="preserve"> die dadurch verursachten wirtschaftlichen Nachteile ein angemessener</w:t>
      </w:r>
      <w:r w:rsidR="005F7856">
        <w:rPr>
          <w:rFonts w:ascii="Arial" w:hAnsi="Arial" w:cs="Arial"/>
        </w:rPr>
        <w:br/>
        <w:t xml:space="preserve">      </w:t>
      </w:r>
      <w:r w:rsidR="005F7856" w:rsidRPr="00890D20">
        <w:rPr>
          <w:rFonts w:ascii="Arial" w:hAnsi="Arial" w:cs="Arial"/>
        </w:rPr>
        <w:t xml:space="preserve"> Ausgleich nach </w:t>
      </w:r>
      <w:r w:rsidR="005F7856">
        <w:rPr>
          <w:rFonts w:ascii="Arial" w:hAnsi="Arial" w:cs="Arial"/>
        </w:rPr>
        <w:t xml:space="preserve">§ 52 Abs. </w:t>
      </w:r>
      <w:r w:rsidR="00714836">
        <w:rPr>
          <w:rFonts w:ascii="Arial" w:hAnsi="Arial" w:cs="Arial"/>
        </w:rPr>
        <w:t>5 WHG in Verbindung mit Art. 32 und</w:t>
      </w:r>
      <w:r w:rsidR="005F7856">
        <w:rPr>
          <w:rFonts w:ascii="Arial" w:hAnsi="Arial" w:cs="Arial"/>
        </w:rPr>
        <w:t xml:space="preserve"> 57 </w:t>
      </w:r>
      <w:proofErr w:type="spellStart"/>
      <w:r w:rsidR="005F7856">
        <w:rPr>
          <w:rFonts w:ascii="Arial" w:hAnsi="Arial" w:cs="Arial"/>
        </w:rPr>
        <w:t>BayWG</w:t>
      </w:r>
      <w:proofErr w:type="spellEnd"/>
      <w:r w:rsidR="00714836">
        <w:rPr>
          <w:rFonts w:ascii="Arial" w:hAnsi="Arial" w:cs="Arial"/>
        </w:rPr>
        <w:br/>
        <w:t xml:space="preserve">      </w:t>
      </w:r>
      <w:r w:rsidR="005F7856">
        <w:rPr>
          <w:rFonts w:ascii="Arial" w:hAnsi="Arial" w:cs="Arial"/>
        </w:rPr>
        <w:t xml:space="preserve"> durch</w:t>
      </w:r>
      <w:r w:rsidR="00714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FWF zu leisten</w:t>
      </w:r>
    </w:p>
    <w:p w:rsidR="000D5350" w:rsidRDefault="000D5350" w:rsidP="007C6D69">
      <w:pPr>
        <w:ind w:left="284" w:hanging="426"/>
        <w:contextualSpacing/>
        <w:jc w:val="both"/>
        <w:rPr>
          <w:rFonts w:ascii="Arial" w:hAnsi="Arial" w:cs="Arial"/>
        </w:rPr>
      </w:pPr>
    </w:p>
    <w:p w:rsidR="007C6D69" w:rsidRPr="008D0C5A" w:rsidRDefault="008D0C5A" w:rsidP="008D0C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="006177CA" w:rsidRPr="008D0C5A">
        <w:rPr>
          <w:rFonts w:ascii="Arial" w:hAnsi="Arial" w:cs="Arial"/>
        </w:rPr>
        <w:t>Di</w:t>
      </w:r>
      <w:r w:rsidR="005F7856" w:rsidRPr="008D0C5A">
        <w:rPr>
          <w:rFonts w:ascii="Arial" w:hAnsi="Arial" w:cs="Arial"/>
        </w:rPr>
        <w:t>e sofortige Vollziehung der Numm</w:t>
      </w:r>
      <w:r w:rsidR="006177CA" w:rsidRPr="008D0C5A">
        <w:rPr>
          <w:rFonts w:ascii="Arial" w:hAnsi="Arial" w:cs="Arial"/>
        </w:rPr>
        <w:t xml:space="preserve">ern 1 – 3 </w:t>
      </w:r>
      <w:r w:rsidR="005F7856" w:rsidRPr="008D0C5A">
        <w:rPr>
          <w:rFonts w:ascii="Arial" w:hAnsi="Arial" w:cs="Arial"/>
        </w:rPr>
        <w:t xml:space="preserve">und 6 </w:t>
      </w:r>
      <w:r w:rsidR="006177CA" w:rsidRPr="008D0C5A">
        <w:rPr>
          <w:rFonts w:ascii="Arial" w:hAnsi="Arial" w:cs="Arial"/>
        </w:rPr>
        <w:t>dieser Allgemein</w:t>
      </w:r>
      <w:r w:rsidR="007C6D69" w:rsidRPr="008D0C5A">
        <w:rPr>
          <w:rFonts w:ascii="Arial" w:hAnsi="Arial" w:cs="Arial"/>
        </w:rPr>
        <w:t>verfügung</w:t>
      </w:r>
      <w:r>
        <w:rPr>
          <w:rFonts w:ascii="Arial" w:hAnsi="Arial" w:cs="Arial"/>
        </w:rPr>
        <w:br/>
        <w:t xml:space="preserve">    </w:t>
      </w:r>
      <w:r w:rsidR="007C6D69" w:rsidRPr="008D0C5A">
        <w:rPr>
          <w:rFonts w:ascii="Arial" w:hAnsi="Arial" w:cs="Arial"/>
        </w:rPr>
        <w:t xml:space="preserve"> wird </w:t>
      </w:r>
      <w:r w:rsidR="006177CA" w:rsidRPr="008D0C5A">
        <w:rPr>
          <w:rFonts w:ascii="Arial" w:hAnsi="Arial" w:cs="Arial"/>
        </w:rPr>
        <w:t xml:space="preserve">angeordnet. </w:t>
      </w:r>
    </w:p>
    <w:p w:rsidR="006177CA" w:rsidRPr="000D5350" w:rsidRDefault="006177CA" w:rsidP="007C6D69">
      <w:pPr>
        <w:pStyle w:val="Listenabsatz"/>
        <w:jc w:val="both"/>
        <w:rPr>
          <w:rFonts w:ascii="Arial" w:hAnsi="Arial" w:cs="Arial"/>
        </w:rPr>
      </w:pPr>
    </w:p>
    <w:p w:rsidR="007E6F4A" w:rsidRDefault="00013DA0" w:rsidP="007E6F4A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 w:rsidRPr="000D5350">
        <w:rPr>
          <w:rFonts w:ascii="Arial" w:hAnsi="Arial" w:cs="Arial"/>
        </w:rPr>
        <w:t xml:space="preserve">Für diese Allgemeinverfügung werden keine Kosten erhoben. </w:t>
      </w:r>
    </w:p>
    <w:p w:rsidR="007E6F4A" w:rsidRDefault="007E6F4A" w:rsidP="007E6F4A">
      <w:pPr>
        <w:pStyle w:val="Listenabsatz"/>
        <w:rPr>
          <w:rFonts w:ascii="Arial" w:hAnsi="Arial" w:cs="Arial"/>
        </w:rPr>
      </w:pPr>
    </w:p>
    <w:p w:rsidR="007E6F4A" w:rsidRPr="008D0C5A" w:rsidRDefault="00013DA0" w:rsidP="00985CE6">
      <w:pPr>
        <w:pStyle w:val="Listenabsatz"/>
        <w:numPr>
          <w:ilvl w:val="0"/>
          <w:numId w:val="10"/>
        </w:numPr>
        <w:jc w:val="both"/>
        <w:rPr>
          <w:rFonts w:ascii="Arial" w:hAnsi="Arial" w:cs="Arial"/>
        </w:rPr>
      </w:pPr>
      <w:r w:rsidRPr="008D0C5A">
        <w:rPr>
          <w:rFonts w:ascii="Arial" w:hAnsi="Arial" w:cs="Arial"/>
        </w:rPr>
        <w:t xml:space="preserve">Diese Allgemeinverfügung wird am </w:t>
      </w:r>
      <w:r w:rsidR="00714836" w:rsidRPr="008D0C5A">
        <w:rPr>
          <w:rFonts w:ascii="Arial" w:hAnsi="Arial" w:cs="Arial"/>
        </w:rPr>
        <w:t>08.04.2022, dem Tag</w:t>
      </w:r>
      <w:r w:rsidRPr="008D0C5A">
        <w:rPr>
          <w:rFonts w:ascii="Arial" w:hAnsi="Arial" w:cs="Arial"/>
        </w:rPr>
        <w:t xml:space="preserve"> nach der Bekanntmachung im Amtsblatt</w:t>
      </w:r>
      <w:r w:rsidR="00583E18" w:rsidRPr="008D0C5A">
        <w:rPr>
          <w:rFonts w:ascii="Arial" w:hAnsi="Arial" w:cs="Arial"/>
        </w:rPr>
        <w:t xml:space="preserve"> des Landkreises Erlangen-Höchstadt wirksam. Sie gilt mit diesem Ta</w:t>
      </w:r>
      <w:r w:rsidR="005F7856" w:rsidRPr="008D0C5A">
        <w:rPr>
          <w:rFonts w:ascii="Arial" w:hAnsi="Arial" w:cs="Arial"/>
        </w:rPr>
        <w:t xml:space="preserve">g als öffentlich bekanntgegeben und </w:t>
      </w:r>
      <w:r w:rsidR="007E6F4A" w:rsidRPr="008D0C5A">
        <w:rPr>
          <w:rFonts w:ascii="Arial" w:hAnsi="Arial" w:cs="Arial"/>
        </w:rPr>
        <w:t xml:space="preserve">tritt spätestens mit Ablauf des 08.04.2025 außer Kraft. </w:t>
      </w:r>
    </w:p>
    <w:p w:rsidR="007E6F4A" w:rsidRPr="007E6F4A" w:rsidRDefault="007E6F4A" w:rsidP="007E6F4A">
      <w:pPr>
        <w:pStyle w:val="Listenabsatz"/>
        <w:rPr>
          <w:rFonts w:ascii="Arial" w:hAnsi="Arial" w:cs="Arial"/>
        </w:rPr>
      </w:pPr>
    </w:p>
    <w:p w:rsidR="007C6D69" w:rsidRDefault="007C6D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60DB" w:rsidRPr="00985CE6" w:rsidRDefault="007C6EC9" w:rsidP="00985CE6">
      <w:pPr>
        <w:pStyle w:val="Listenabsatz"/>
        <w:jc w:val="center"/>
        <w:rPr>
          <w:rFonts w:ascii="Arial" w:hAnsi="Arial" w:cs="Arial"/>
        </w:rPr>
      </w:pPr>
      <w:r w:rsidRPr="007E6F4A">
        <w:rPr>
          <w:rFonts w:ascii="Arial" w:hAnsi="Arial" w:cs="Arial"/>
        </w:rPr>
        <w:lastRenderedPageBreak/>
        <w:br/>
      </w:r>
      <w:r w:rsidR="001D2104" w:rsidRPr="007E6F4A">
        <w:rPr>
          <w:u w:val="single"/>
        </w:rPr>
        <w:br/>
      </w:r>
      <w:r w:rsidR="004460DB" w:rsidRPr="00985CE6">
        <w:rPr>
          <w:rFonts w:ascii="Arial" w:hAnsi="Arial" w:cs="Arial"/>
          <w:b/>
          <w:u w:val="single"/>
        </w:rPr>
        <w:t>Rechtsbehelfsbelehrung</w:t>
      </w:r>
    </w:p>
    <w:p w:rsidR="004460DB" w:rsidRPr="00985CE6" w:rsidRDefault="004460DB" w:rsidP="00985CE6">
      <w:pPr>
        <w:pStyle w:val="Default"/>
        <w:jc w:val="both"/>
      </w:pPr>
    </w:p>
    <w:p w:rsidR="004460DB" w:rsidRPr="00985CE6" w:rsidRDefault="004460DB" w:rsidP="00985CE6">
      <w:pPr>
        <w:pStyle w:val="Default"/>
        <w:jc w:val="both"/>
        <w:rPr>
          <w:b/>
        </w:rPr>
      </w:pPr>
      <w:r w:rsidRPr="00985CE6">
        <w:rPr>
          <w:b/>
        </w:rPr>
        <w:t xml:space="preserve">Gegen diese Allgemeinverfügung kann </w:t>
      </w:r>
      <w:r w:rsidRPr="00985CE6">
        <w:rPr>
          <w:b/>
          <w:bCs/>
        </w:rPr>
        <w:t xml:space="preserve">innerhalb eines Monats nach ihrer Bekanntgabe Klage </w:t>
      </w:r>
      <w:r w:rsidRPr="00985CE6">
        <w:rPr>
          <w:b/>
        </w:rPr>
        <w:t>erhoben werden bei dem</w:t>
      </w:r>
    </w:p>
    <w:p w:rsidR="004460DB" w:rsidRPr="00985CE6" w:rsidRDefault="004460DB" w:rsidP="00985CE6">
      <w:pPr>
        <w:pStyle w:val="Default"/>
        <w:jc w:val="both"/>
        <w:rPr>
          <w:b/>
        </w:rPr>
      </w:pPr>
    </w:p>
    <w:p w:rsidR="004460DB" w:rsidRPr="00985CE6" w:rsidRDefault="004460DB" w:rsidP="00985CE6">
      <w:pPr>
        <w:pStyle w:val="Default"/>
        <w:spacing w:after="200"/>
        <w:ind w:left="425"/>
        <w:jc w:val="center"/>
        <w:rPr>
          <w:b/>
          <w:bCs/>
          <w:iCs/>
        </w:rPr>
      </w:pPr>
      <w:r w:rsidRPr="00985CE6">
        <w:rPr>
          <w:b/>
          <w:bCs/>
        </w:rPr>
        <w:t xml:space="preserve">Bayerischen Verwaltungsgericht </w:t>
      </w:r>
      <w:r w:rsidRPr="00985CE6">
        <w:rPr>
          <w:b/>
          <w:bCs/>
          <w:iCs/>
        </w:rPr>
        <w:t xml:space="preserve">Ansbach </w:t>
      </w:r>
      <w:r w:rsidRPr="00985CE6">
        <w:rPr>
          <w:b/>
          <w:bCs/>
        </w:rPr>
        <w:t xml:space="preserve">in </w:t>
      </w:r>
      <w:r w:rsidRPr="00985CE6">
        <w:rPr>
          <w:b/>
          <w:bCs/>
          <w:iCs/>
        </w:rPr>
        <w:t>91522 Ansbach</w:t>
      </w:r>
    </w:p>
    <w:p w:rsidR="004460DB" w:rsidRPr="00985CE6" w:rsidRDefault="004460DB" w:rsidP="00985CE6">
      <w:pPr>
        <w:jc w:val="center"/>
        <w:rPr>
          <w:rFonts w:ascii="Arial" w:hAnsi="Arial" w:cs="Arial"/>
          <w:b/>
          <w:bCs/>
          <w:iCs/>
        </w:rPr>
      </w:pPr>
      <w:r w:rsidRPr="00985CE6">
        <w:rPr>
          <w:rFonts w:ascii="Arial" w:hAnsi="Arial" w:cs="Arial"/>
          <w:b/>
          <w:bCs/>
          <w:iCs/>
        </w:rPr>
        <w:t xml:space="preserve">Postfachanschrift: Postfach </w:t>
      </w:r>
      <w:r w:rsidRPr="00985CE6">
        <w:rPr>
          <w:rFonts w:ascii="Arial" w:hAnsi="Arial" w:cs="Arial"/>
          <w:b/>
        </w:rPr>
        <w:t>6 16, 91511 Ansbach,</w:t>
      </w:r>
    </w:p>
    <w:p w:rsidR="004460DB" w:rsidRPr="00985CE6" w:rsidRDefault="004460DB" w:rsidP="00985CE6">
      <w:pPr>
        <w:pStyle w:val="Default"/>
        <w:jc w:val="center"/>
        <w:rPr>
          <w:b/>
          <w:u w:val="single"/>
        </w:rPr>
      </w:pPr>
      <w:r w:rsidRPr="00985CE6">
        <w:rPr>
          <w:b/>
          <w:bCs/>
          <w:iCs/>
        </w:rPr>
        <w:t xml:space="preserve">Hausanschrift: </w:t>
      </w:r>
      <w:r w:rsidRPr="00985CE6">
        <w:rPr>
          <w:b/>
        </w:rPr>
        <w:t>Promenade 24 - 28, 91522 Ansbach.</w:t>
      </w:r>
    </w:p>
    <w:p w:rsidR="004460DB" w:rsidRPr="00183BF3" w:rsidRDefault="004460DB" w:rsidP="004460DB">
      <w:pPr>
        <w:pStyle w:val="Default"/>
        <w:rPr>
          <w:b/>
          <w:u w:val="single"/>
        </w:rPr>
      </w:pPr>
    </w:p>
    <w:p w:rsidR="004460DB" w:rsidRPr="007C6EC9" w:rsidRDefault="004460DB" w:rsidP="004460DB">
      <w:pPr>
        <w:pStyle w:val="Default"/>
        <w:rPr>
          <w:u w:val="single"/>
        </w:rPr>
      </w:pPr>
    </w:p>
    <w:p w:rsidR="004460DB" w:rsidRPr="007C6EC9" w:rsidRDefault="004460DB" w:rsidP="004460DB">
      <w:pPr>
        <w:pStyle w:val="Default"/>
        <w:rPr>
          <w:u w:val="single"/>
        </w:rPr>
      </w:pPr>
      <w:r w:rsidRPr="007C6EC9">
        <w:rPr>
          <w:u w:val="single"/>
        </w:rPr>
        <w:t>Hinweise zur Rechtsbehelfsbelehrung</w:t>
      </w:r>
    </w:p>
    <w:p w:rsidR="004460DB" w:rsidRPr="007C6EC9" w:rsidRDefault="004460DB" w:rsidP="004460DB">
      <w:pPr>
        <w:pStyle w:val="Default"/>
      </w:pPr>
    </w:p>
    <w:p w:rsidR="004460DB" w:rsidRPr="007C6EC9" w:rsidRDefault="004460DB" w:rsidP="00985CE6">
      <w:pPr>
        <w:pStyle w:val="Default"/>
        <w:jc w:val="both"/>
        <w:rPr>
          <w:bCs/>
        </w:rPr>
      </w:pPr>
      <w:r w:rsidRPr="007C6EC9">
        <w:rPr>
          <w:bCs/>
        </w:rPr>
        <w:t xml:space="preserve">Die Einlegung des Rechtsbehelfs ist schriftlich, zur Niederschrift oder elektronisch in einer für den Schriftformersatz zugelassenen Form möglich. Die Einlegung eines Rechtsbehelfs per einfacher </w:t>
      </w:r>
      <w:r w:rsidRPr="007C6EC9">
        <w:rPr>
          <w:bCs/>
        </w:rPr>
        <w:br/>
        <w:t xml:space="preserve">E-Mail ist nicht zugelassen und entfaltet </w:t>
      </w:r>
      <w:r w:rsidRPr="007C6EC9">
        <w:rPr>
          <w:bCs/>
          <w:u w:val="single"/>
        </w:rPr>
        <w:t>keine</w:t>
      </w:r>
      <w:r w:rsidRPr="007C6EC9">
        <w:rPr>
          <w:bCs/>
        </w:rPr>
        <w:t xml:space="preserve"> rechtlichen Wirkungen! </w:t>
      </w:r>
    </w:p>
    <w:p w:rsidR="004460DB" w:rsidRPr="007C6EC9" w:rsidRDefault="004460DB" w:rsidP="00985CE6">
      <w:pPr>
        <w:pStyle w:val="Default"/>
        <w:jc w:val="both"/>
        <w:rPr>
          <w:bCs/>
        </w:rPr>
      </w:pPr>
    </w:p>
    <w:p w:rsidR="00E20042" w:rsidRDefault="004460DB" w:rsidP="00985CE6">
      <w:pPr>
        <w:pStyle w:val="Default"/>
        <w:jc w:val="both"/>
        <w:rPr>
          <w:bCs/>
        </w:rPr>
      </w:pPr>
      <w:r w:rsidRPr="007C6EC9">
        <w:rPr>
          <w:bCs/>
        </w:rPr>
        <w:t>Ab 01.01.2022 muss der in § 55d VwGO genannte Personenkreis Klagen grundsätzlich elektronisch einreichen.</w:t>
      </w:r>
      <w:r w:rsidR="00985CE6">
        <w:rPr>
          <w:bCs/>
        </w:rPr>
        <w:t xml:space="preserve"> </w:t>
      </w:r>
      <w:r w:rsidR="00985CE6" w:rsidRPr="008D0C5A">
        <w:rPr>
          <w:bCs/>
          <w:color w:val="auto"/>
        </w:rPr>
        <w:t xml:space="preserve">Nähere Informationen zur elektronischen Einlegung von Rechtsbehelfen entnehmen Sie bitte der Internetpräsenz der Bayerischen Verwaltungsgerichtsbarkeit (https://www.vgh.bayern.de/bayvgh/). </w:t>
      </w:r>
    </w:p>
    <w:p w:rsidR="00507882" w:rsidRDefault="00507882" w:rsidP="004460DB">
      <w:pPr>
        <w:pStyle w:val="Default"/>
        <w:rPr>
          <w:bCs/>
        </w:rPr>
      </w:pPr>
    </w:p>
    <w:p w:rsidR="00507882" w:rsidRDefault="00507882" w:rsidP="004460DB">
      <w:pPr>
        <w:pStyle w:val="Default"/>
        <w:rPr>
          <w:bCs/>
        </w:rPr>
      </w:pPr>
      <w:r>
        <w:rPr>
          <w:bCs/>
        </w:rPr>
        <w:t>Weiterer Hinweis:</w:t>
      </w:r>
    </w:p>
    <w:p w:rsidR="00507882" w:rsidRDefault="00507882" w:rsidP="004460DB">
      <w:pPr>
        <w:pStyle w:val="Default"/>
        <w:rPr>
          <w:bCs/>
        </w:rPr>
      </w:pPr>
    </w:p>
    <w:p w:rsidR="00507882" w:rsidRPr="00507882" w:rsidRDefault="00507882" w:rsidP="00985CE6">
      <w:pPr>
        <w:pStyle w:val="Default"/>
        <w:jc w:val="both"/>
        <w:rPr>
          <w:b/>
          <w:bCs/>
        </w:rPr>
      </w:pPr>
      <w:r>
        <w:rPr>
          <w:b/>
          <w:bCs/>
        </w:rPr>
        <w:t>Gemäß Art. 41 Abs. 4 Satz 1 Bayerisches Verwaltungsverfahrensgesetz (</w:t>
      </w:r>
      <w:proofErr w:type="spellStart"/>
      <w:r>
        <w:rPr>
          <w:b/>
          <w:bCs/>
        </w:rPr>
        <w:t>BayVwVfG</w:t>
      </w:r>
      <w:proofErr w:type="spellEnd"/>
      <w:r>
        <w:rPr>
          <w:b/>
          <w:bCs/>
        </w:rPr>
        <w:t xml:space="preserve">) ist nur der verfügende Teil der Allgemeinverfügung öffentlich bekannt zu machen. </w:t>
      </w:r>
    </w:p>
    <w:p w:rsidR="00985CE6" w:rsidRDefault="00E20042" w:rsidP="00985CE6">
      <w:pPr>
        <w:pStyle w:val="Default"/>
        <w:jc w:val="both"/>
        <w:rPr>
          <w:b/>
        </w:rPr>
      </w:pPr>
      <w:r>
        <w:rPr>
          <w:b/>
        </w:rPr>
        <w:t>Die Allgemeinverfügung mit</w:t>
      </w:r>
      <w:r w:rsidRPr="00E20042">
        <w:rPr>
          <w:b/>
        </w:rPr>
        <w:t xml:space="preserve"> </w:t>
      </w:r>
      <w:r w:rsidR="00985CE6" w:rsidRPr="008D0C5A">
        <w:rPr>
          <w:b/>
        </w:rPr>
        <w:t>Begründung,</w:t>
      </w:r>
      <w:r w:rsidR="00985CE6">
        <w:rPr>
          <w:b/>
        </w:rPr>
        <w:t xml:space="preserve"> </w:t>
      </w:r>
      <w:r w:rsidR="00507882">
        <w:rPr>
          <w:b/>
        </w:rPr>
        <w:t xml:space="preserve">Rechtsbehelfsbelehrung und </w:t>
      </w:r>
      <w:r w:rsidRPr="00E20042">
        <w:rPr>
          <w:b/>
        </w:rPr>
        <w:t>Anlagen kann beim Landratsamt Erlangen – Höch</w:t>
      </w:r>
      <w:r>
        <w:rPr>
          <w:b/>
        </w:rPr>
        <w:t xml:space="preserve">stadt, </w:t>
      </w:r>
      <w:proofErr w:type="spellStart"/>
      <w:r>
        <w:rPr>
          <w:b/>
        </w:rPr>
        <w:t>Schloßberg</w:t>
      </w:r>
      <w:proofErr w:type="spellEnd"/>
      <w:r>
        <w:rPr>
          <w:b/>
        </w:rPr>
        <w:t xml:space="preserve"> 10, Zimmer 205</w:t>
      </w:r>
      <w:r w:rsidRPr="00E20042">
        <w:rPr>
          <w:b/>
        </w:rPr>
        <w:t xml:space="preserve">, 91315 Höchstadt a. d. Aisch und auf der Homepage des Landratsamtes Erlangen – Höchstadt </w:t>
      </w:r>
      <w:r>
        <w:rPr>
          <w:b/>
        </w:rPr>
        <w:t>unter</w:t>
      </w:r>
      <w:r w:rsidR="00183BF3">
        <w:rPr>
          <w:b/>
        </w:rPr>
        <w:t xml:space="preserve"> </w:t>
      </w:r>
      <w:hyperlink r:id="rId6" w:history="1">
        <w:r w:rsidR="009D542E" w:rsidRPr="001678C2">
          <w:rPr>
            <w:rStyle w:val="Hyperlink"/>
            <w:b/>
          </w:rPr>
          <w:t>www.erlangen-hoechstadt.de/buergerservice/a-z/verordnungen-der-öffentlichen-wasserversorgung/fernwasserversorgung-franken</w:t>
        </w:r>
      </w:hyperlink>
      <w:r w:rsidR="00183BF3">
        <w:rPr>
          <w:b/>
        </w:rPr>
        <w:t xml:space="preserve"> </w:t>
      </w:r>
      <w:r w:rsidRPr="00E20042">
        <w:rPr>
          <w:b/>
        </w:rPr>
        <w:t>eingesehen werden.</w:t>
      </w:r>
    </w:p>
    <w:p w:rsidR="00E20042" w:rsidRDefault="00E20042" w:rsidP="004460DB">
      <w:pPr>
        <w:pStyle w:val="Default"/>
        <w:rPr>
          <w:bCs/>
        </w:rPr>
      </w:pPr>
    </w:p>
    <w:p w:rsidR="00985CE6" w:rsidRPr="007C6EC9" w:rsidRDefault="00985CE6" w:rsidP="004460DB">
      <w:pPr>
        <w:pStyle w:val="Default"/>
        <w:rPr>
          <w:bCs/>
        </w:rPr>
      </w:pPr>
    </w:p>
    <w:p w:rsidR="004460DB" w:rsidRPr="007C6EC9" w:rsidRDefault="004460DB" w:rsidP="004460DB">
      <w:pPr>
        <w:pStyle w:val="Default"/>
      </w:pPr>
    </w:p>
    <w:p w:rsidR="004460DB" w:rsidRPr="007C6EC9" w:rsidRDefault="004460DB" w:rsidP="004460DB">
      <w:pPr>
        <w:pStyle w:val="Default"/>
      </w:pPr>
    </w:p>
    <w:p w:rsidR="00E53D7A" w:rsidRPr="007C6EC9" w:rsidRDefault="00E53D7A" w:rsidP="004460DB">
      <w:pPr>
        <w:pStyle w:val="Default"/>
      </w:pPr>
      <w:r w:rsidRPr="007C6EC9">
        <w:t>Landratsamt Erlangen – Höchstadt</w:t>
      </w:r>
    </w:p>
    <w:p w:rsidR="004460DB" w:rsidRPr="007C6EC9" w:rsidRDefault="00E53D7A" w:rsidP="004460DB">
      <w:pPr>
        <w:pStyle w:val="Default"/>
      </w:pPr>
      <w:r w:rsidRPr="007C6EC9">
        <w:t>Höchstadt a. d. Aisch,</w:t>
      </w:r>
      <w:r w:rsidR="009F0A64" w:rsidRPr="007C6EC9">
        <w:t xml:space="preserve"> 0</w:t>
      </w:r>
      <w:r w:rsidR="007F1469">
        <w:t>1</w:t>
      </w:r>
      <w:r w:rsidR="009F0A64" w:rsidRPr="007C6EC9">
        <w:t>.04.</w:t>
      </w:r>
      <w:r w:rsidR="004460DB" w:rsidRPr="007C6EC9">
        <w:t xml:space="preserve">2022 </w:t>
      </w:r>
    </w:p>
    <w:p w:rsidR="004460DB" w:rsidRPr="007C6EC9" w:rsidRDefault="004460DB" w:rsidP="004460DB">
      <w:pPr>
        <w:pStyle w:val="Default"/>
      </w:pPr>
    </w:p>
    <w:p w:rsidR="004460DB" w:rsidRPr="007C6EC9" w:rsidRDefault="004460DB" w:rsidP="004460DB">
      <w:pPr>
        <w:pStyle w:val="Default"/>
      </w:pPr>
    </w:p>
    <w:p w:rsidR="009F0A64" w:rsidRPr="007C6EC9" w:rsidRDefault="009F0A64" w:rsidP="004460DB">
      <w:pPr>
        <w:pStyle w:val="Default"/>
      </w:pPr>
    </w:p>
    <w:p w:rsidR="009F0A64" w:rsidRPr="007C6EC9" w:rsidRDefault="009F0A64" w:rsidP="004460DB">
      <w:pPr>
        <w:pStyle w:val="Default"/>
      </w:pPr>
    </w:p>
    <w:p w:rsidR="004460DB" w:rsidRPr="007C6EC9" w:rsidRDefault="004460DB" w:rsidP="004460DB">
      <w:pPr>
        <w:pStyle w:val="Default"/>
      </w:pPr>
    </w:p>
    <w:p w:rsidR="00E53D7A" w:rsidRPr="007C6EC9" w:rsidRDefault="00E53D7A" w:rsidP="004460DB">
      <w:pPr>
        <w:pStyle w:val="Default"/>
      </w:pPr>
      <w:r w:rsidRPr="007C6EC9">
        <w:t>Müller</w:t>
      </w:r>
    </w:p>
    <w:p w:rsidR="001109A8" w:rsidRPr="007C6EC9" w:rsidRDefault="00E53D7A" w:rsidP="00BF662F">
      <w:pPr>
        <w:pStyle w:val="Default"/>
      </w:pPr>
      <w:r w:rsidRPr="007C6EC9">
        <w:t>Abteilungsleiterin</w:t>
      </w:r>
    </w:p>
    <w:p w:rsidR="005D03FB" w:rsidRPr="007C6EC9" w:rsidRDefault="005D03FB" w:rsidP="004460DB">
      <w:pPr>
        <w:ind w:left="360"/>
        <w:rPr>
          <w:rFonts w:ascii="Arial" w:hAnsi="Arial" w:cs="Arial"/>
        </w:rPr>
      </w:pPr>
    </w:p>
    <w:p w:rsidR="005D03FB" w:rsidRPr="007C6EC9" w:rsidRDefault="005D03FB" w:rsidP="004460DB">
      <w:pPr>
        <w:rPr>
          <w:rFonts w:ascii="Arial" w:hAnsi="Arial" w:cs="Arial"/>
        </w:rPr>
      </w:pPr>
    </w:p>
    <w:p w:rsidR="00ED2AFE" w:rsidRPr="007C6EC9" w:rsidRDefault="00ED2AFE" w:rsidP="004460DB">
      <w:pPr>
        <w:rPr>
          <w:rFonts w:ascii="Arial" w:hAnsi="Arial" w:cs="Arial"/>
        </w:rPr>
      </w:pPr>
      <w:r w:rsidRPr="007C6EC9">
        <w:rPr>
          <w:rFonts w:ascii="Arial" w:hAnsi="Arial" w:cs="Arial"/>
        </w:rPr>
        <w:lastRenderedPageBreak/>
        <w:br/>
        <w:t xml:space="preserve">     </w:t>
      </w:r>
    </w:p>
    <w:p w:rsidR="00ED2AFE" w:rsidRPr="007C6EC9" w:rsidRDefault="00ED2AFE" w:rsidP="004460DB">
      <w:pPr>
        <w:ind w:left="360"/>
        <w:rPr>
          <w:rFonts w:ascii="Arial" w:hAnsi="Arial" w:cs="Arial"/>
          <w:b/>
          <w:u w:val="single"/>
        </w:rPr>
      </w:pPr>
    </w:p>
    <w:p w:rsidR="00ED2AFE" w:rsidRPr="007C6EC9" w:rsidRDefault="00ED2AFE" w:rsidP="004460DB">
      <w:pPr>
        <w:rPr>
          <w:rFonts w:ascii="Arial" w:hAnsi="Arial" w:cs="Arial"/>
          <w:b/>
          <w:u w:val="single"/>
        </w:rPr>
      </w:pPr>
    </w:p>
    <w:p w:rsidR="00ED2AFE" w:rsidRPr="007C6EC9" w:rsidRDefault="00ED2AFE" w:rsidP="004460DB">
      <w:pPr>
        <w:rPr>
          <w:rFonts w:ascii="Arial" w:hAnsi="Arial" w:cs="Arial"/>
          <w:b/>
          <w:u w:val="single"/>
        </w:rPr>
      </w:pPr>
    </w:p>
    <w:p w:rsidR="00ED2AFE" w:rsidRPr="007C6EC9" w:rsidRDefault="00ED2AFE" w:rsidP="004460DB">
      <w:pPr>
        <w:rPr>
          <w:rFonts w:ascii="Arial" w:hAnsi="Arial" w:cs="Arial"/>
          <w:b/>
          <w:u w:val="single"/>
        </w:rPr>
      </w:pPr>
    </w:p>
    <w:p w:rsidR="00C4486A" w:rsidRPr="007C6EC9" w:rsidRDefault="00C4486A" w:rsidP="004460DB">
      <w:pPr>
        <w:rPr>
          <w:rFonts w:ascii="Arial" w:hAnsi="Arial" w:cs="Arial"/>
          <w:b/>
          <w:u w:val="single"/>
        </w:rPr>
      </w:pPr>
    </w:p>
    <w:p w:rsidR="00CC7F80" w:rsidRPr="007C6EC9" w:rsidRDefault="00C4486A" w:rsidP="004460DB">
      <w:pPr>
        <w:rPr>
          <w:rFonts w:ascii="Arial" w:hAnsi="Arial" w:cs="Arial"/>
          <w:b/>
          <w:u w:val="single"/>
        </w:rPr>
      </w:pPr>
      <w:r w:rsidRPr="007C6EC9">
        <w:rPr>
          <w:rFonts w:ascii="Arial" w:hAnsi="Arial" w:cs="Arial"/>
          <w:b/>
          <w:u w:val="single"/>
        </w:rPr>
        <w:br/>
      </w:r>
    </w:p>
    <w:p w:rsidR="00C4486A" w:rsidRPr="007C6EC9" w:rsidRDefault="00C4486A" w:rsidP="004460DB">
      <w:pPr>
        <w:rPr>
          <w:rFonts w:ascii="Arial" w:hAnsi="Arial" w:cs="Arial"/>
          <w:b/>
          <w:u w:val="single"/>
        </w:rPr>
      </w:pPr>
    </w:p>
    <w:p w:rsidR="00CC7F80" w:rsidRPr="007C6EC9" w:rsidRDefault="00CC7F80" w:rsidP="004460DB">
      <w:pPr>
        <w:rPr>
          <w:rFonts w:ascii="Arial" w:hAnsi="Arial" w:cs="Arial"/>
          <w:b/>
          <w:u w:val="single"/>
        </w:rPr>
      </w:pPr>
    </w:p>
    <w:p w:rsidR="00CC7F80" w:rsidRPr="007C6EC9" w:rsidRDefault="00CC7F80" w:rsidP="004460DB">
      <w:pPr>
        <w:rPr>
          <w:rFonts w:ascii="Arial" w:hAnsi="Arial" w:cs="Arial"/>
          <w:b/>
          <w:u w:val="single"/>
        </w:rPr>
      </w:pPr>
    </w:p>
    <w:sectPr w:rsidR="00CC7F80" w:rsidRPr="007C6E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46B"/>
    <w:multiLevelType w:val="hybridMultilevel"/>
    <w:tmpl w:val="64C68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2B5A"/>
    <w:multiLevelType w:val="hybridMultilevel"/>
    <w:tmpl w:val="95464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3E92"/>
    <w:multiLevelType w:val="hybridMultilevel"/>
    <w:tmpl w:val="3C9C7F5E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3636"/>
    <w:multiLevelType w:val="hybridMultilevel"/>
    <w:tmpl w:val="74AC7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5A52"/>
    <w:multiLevelType w:val="hybridMultilevel"/>
    <w:tmpl w:val="2B4089A8"/>
    <w:lvl w:ilvl="0" w:tplc="9D6A5C6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81F53"/>
    <w:multiLevelType w:val="hybridMultilevel"/>
    <w:tmpl w:val="5EFC4F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005DF"/>
    <w:multiLevelType w:val="hybridMultilevel"/>
    <w:tmpl w:val="DAF8E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C4AF1"/>
    <w:multiLevelType w:val="hybridMultilevel"/>
    <w:tmpl w:val="C06C6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E1919"/>
    <w:multiLevelType w:val="hybridMultilevel"/>
    <w:tmpl w:val="1360B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616"/>
    <w:multiLevelType w:val="multilevel"/>
    <w:tmpl w:val="5F3E6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EA3090E"/>
    <w:multiLevelType w:val="hybridMultilevel"/>
    <w:tmpl w:val="8DB251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4C04"/>
    <w:multiLevelType w:val="hybridMultilevel"/>
    <w:tmpl w:val="F9B2A4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E4471"/>
    <w:multiLevelType w:val="hybridMultilevel"/>
    <w:tmpl w:val="85A237C8"/>
    <w:lvl w:ilvl="0" w:tplc="309EA80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E4E5A"/>
    <w:multiLevelType w:val="hybridMultilevel"/>
    <w:tmpl w:val="05607F96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109BB"/>
    <w:multiLevelType w:val="hybridMultilevel"/>
    <w:tmpl w:val="433E0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B5874"/>
    <w:multiLevelType w:val="hybridMultilevel"/>
    <w:tmpl w:val="61381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CB"/>
    <w:rsid w:val="00003334"/>
    <w:rsid w:val="00013DA0"/>
    <w:rsid w:val="000243F5"/>
    <w:rsid w:val="000548F4"/>
    <w:rsid w:val="000D5350"/>
    <w:rsid w:val="000F4001"/>
    <w:rsid w:val="0010656C"/>
    <w:rsid w:val="001109A8"/>
    <w:rsid w:val="0012590A"/>
    <w:rsid w:val="00183BF3"/>
    <w:rsid w:val="001B409A"/>
    <w:rsid w:val="001D2104"/>
    <w:rsid w:val="002101F6"/>
    <w:rsid w:val="00215DE4"/>
    <w:rsid w:val="00294251"/>
    <w:rsid w:val="002F7ED2"/>
    <w:rsid w:val="00346925"/>
    <w:rsid w:val="00380C1D"/>
    <w:rsid w:val="003C6160"/>
    <w:rsid w:val="004460DB"/>
    <w:rsid w:val="004C36EC"/>
    <w:rsid w:val="00507882"/>
    <w:rsid w:val="00583E18"/>
    <w:rsid w:val="005D03FB"/>
    <w:rsid w:val="005F2C77"/>
    <w:rsid w:val="005F7856"/>
    <w:rsid w:val="00613562"/>
    <w:rsid w:val="00613BB6"/>
    <w:rsid w:val="006177CA"/>
    <w:rsid w:val="0065104F"/>
    <w:rsid w:val="006C6534"/>
    <w:rsid w:val="006F38EB"/>
    <w:rsid w:val="00714836"/>
    <w:rsid w:val="00717156"/>
    <w:rsid w:val="007C6D69"/>
    <w:rsid w:val="007C6EC9"/>
    <w:rsid w:val="007E6F4A"/>
    <w:rsid w:val="007F1469"/>
    <w:rsid w:val="00800435"/>
    <w:rsid w:val="00843FC4"/>
    <w:rsid w:val="008B7910"/>
    <w:rsid w:val="008D0C5A"/>
    <w:rsid w:val="0094644E"/>
    <w:rsid w:val="00985CE6"/>
    <w:rsid w:val="00995EF3"/>
    <w:rsid w:val="009C3985"/>
    <w:rsid w:val="009D542E"/>
    <w:rsid w:val="009F0A64"/>
    <w:rsid w:val="00A21182"/>
    <w:rsid w:val="00A2146A"/>
    <w:rsid w:val="00A21FC5"/>
    <w:rsid w:val="00A93A02"/>
    <w:rsid w:val="00AA59B0"/>
    <w:rsid w:val="00B50190"/>
    <w:rsid w:val="00BA3635"/>
    <w:rsid w:val="00BE1071"/>
    <w:rsid w:val="00BF5951"/>
    <w:rsid w:val="00BF662F"/>
    <w:rsid w:val="00C4486A"/>
    <w:rsid w:val="00CC5B6C"/>
    <w:rsid w:val="00CC7F80"/>
    <w:rsid w:val="00CD5EFC"/>
    <w:rsid w:val="00D424CB"/>
    <w:rsid w:val="00DD0FDA"/>
    <w:rsid w:val="00E17E53"/>
    <w:rsid w:val="00E20042"/>
    <w:rsid w:val="00E53D7A"/>
    <w:rsid w:val="00E8257E"/>
    <w:rsid w:val="00EB4A0F"/>
    <w:rsid w:val="00ED2AFE"/>
    <w:rsid w:val="00F5246A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1058F"/>
  <w15:docId w15:val="{3A16C76E-6B55-4FC4-B88B-D694948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486A"/>
    <w:pPr>
      <w:ind w:left="720"/>
      <w:contextualSpacing/>
    </w:pPr>
  </w:style>
  <w:style w:type="paragraph" w:customStyle="1" w:styleId="Default">
    <w:name w:val="Default"/>
    <w:rsid w:val="004460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183B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9D54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D5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langen-hoechstadt.de/buergerservice/a-z/verordnungen-der-&#246;ffentlichen-wasserversorgung/fernwasserversorgung-frank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g\msoffice\vorlagen\NormalOl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8745-2D49-4FC7-987F-38A7E64C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0</TotalTime>
  <Pages>6</Pages>
  <Words>1370</Words>
  <Characters>8637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LRA-ERH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Leuchs Hans</dc:creator>
  <cp:keywords/>
  <dc:description/>
  <cp:lastModifiedBy>Leuchs Hans</cp:lastModifiedBy>
  <cp:revision>3</cp:revision>
  <cp:lastPrinted>2022-03-31T14:45:00Z</cp:lastPrinted>
  <dcterms:created xsi:type="dcterms:W3CDTF">2022-04-01T08:36:00Z</dcterms:created>
  <dcterms:modified xsi:type="dcterms:W3CDTF">2022-04-01T08:43:00Z</dcterms:modified>
</cp:coreProperties>
</file>